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Ids.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5FBEA" w14:textId="7D08DF38" w:rsidR="003104BD" w:rsidRPr="00FB62B6" w:rsidRDefault="00901CB7">
      <w:pPr>
        <w:pStyle w:val="entete1"/>
        <w:spacing w:after="60"/>
        <w:ind w:right="0"/>
        <w:jc w:val="left"/>
        <w:rPr>
          <w:rFonts w:ascii="Marianne" w:hAnsi="Marianne"/>
        </w:rPr>
      </w:pPr>
      <w:r w:rsidRPr="00FB62B6">
        <w:rPr>
          <w:rFonts w:ascii="Marianne" w:hAnsi="Marianne"/>
          <w:noProof/>
        </w:rPr>
        <mc:AlternateContent>
          <mc:Choice Requires="wps">
            <w:drawing>
              <wp:anchor distT="0" distB="0" distL="0" distR="0" simplePos="0" relativeHeight="3" behindDoc="0" locked="0" layoutInCell="1" allowOverlap="1" wp14:anchorId="7209236F" wp14:editId="206F2BC6">
                <wp:simplePos x="0" y="0"/>
                <wp:positionH relativeFrom="column">
                  <wp:posOffset>4193407</wp:posOffset>
                </wp:positionH>
                <wp:positionV relativeFrom="paragraph">
                  <wp:posOffset>162929</wp:posOffset>
                </wp:positionV>
                <wp:extent cx="2218690" cy="690245"/>
                <wp:effectExtent l="0" t="0" r="0" b="0"/>
                <wp:wrapNone/>
                <wp:docPr id="2" name="Cadre1"/>
                <wp:cNvGraphicFramePr/>
                <a:graphic xmlns:a="http://schemas.openxmlformats.org/drawingml/2006/main">
                  <a:graphicData uri="http://schemas.microsoft.com/office/word/2010/wordprocessingShape">
                    <wps:wsp>
                      <wps:cNvSpPr/>
                      <wps:spPr bwMode="auto">
                        <a:xfrm>
                          <a:off x="0" y="0"/>
                          <a:ext cx="2218690" cy="690245"/>
                        </a:xfrm>
                        <a:prstGeom prst="rect">
                          <a:avLst/>
                        </a:prstGeom>
                        <a:solidFill>
                          <a:srgbClr val="FFFFFF"/>
                        </a:solidFill>
                        <a:ln w="0">
                          <a:noFill/>
                        </a:ln>
                      </wps:spPr>
                      <wps:style>
                        <a:lnRef idx="0">
                          <a:srgbClr val="000000"/>
                        </a:lnRef>
                        <a:fillRef idx="0">
                          <a:srgbClr val="000000"/>
                        </a:fillRef>
                        <a:effectRef idx="0">
                          <a:srgbClr val="000000"/>
                        </a:effectRef>
                        <a:fontRef idx="minor"/>
                      </wps:style>
                      <wps:txbx>
                        <w:txbxContent>
                          <w:p w14:paraId="4DE40CFF" w14:textId="77777777" w:rsidR="00DE321C" w:rsidRDefault="00DE321C">
                            <w:pPr>
                              <w:pStyle w:val="Contenudecadre"/>
                              <w:rPr>
                                <w:color w:val="000000"/>
                              </w:rPr>
                            </w:pPr>
                            <w:r>
                              <w:rPr>
                                <w:rFonts w:cs="Marianne"/>
                                <w:color w:val="000000"/>
                                <w:sz w:val="28"/>
                                <w:szCs w:val="28"/>
                              </w:rPr>
                              <w:t>Secrétariat général</w:t>
                            </w:r>
                          </w:p>
                        </w:txbxContent>
                      </wps:txbx>
                      <wps:bodyPr lIns="0" tIns="0" rIns="0" bIns="0" anchor="t">
                        <a:noAutofit/>
                      </wps:bodyPr>
                    </wps:wsp>
                  </a:graphicData>
                </a:graphic>
              </wp:anchor>
            </w:drawing>
          </mc:Choice>
          <mc:Fallback>
            <w:pict>
              <v:rect w14:anchorId="7209236F" id="Cadre1" o:spid="_x0000_s1026" style="position:absolute;left:0;text-align:left;margin-left:330.2pt;margin-top:12.85pt;width:174.7pt;height:54.3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" stroked="f" strokeweight="0">
                <v:textbox inset="0,0,0,0">
                  <w:txbxContent>
                    <w:p w14:paraId="4DE40CFF" w14:textId="77777777" w:rsidR="00DE321C" w:rsidRDefault="00DE321C">
                      <w:pPr>
                        <w:pStyle w:val="Contenudecadre"/>
                        <w:rPr>
                          <w:color w:val="000000"/>
                        </w:rPr>
                      </w:pPr>
                      <w:r>
                        <w:rPr>
                          <w:rFonts w:cs="Marianne"/>
                          <w:color w:val="000000"/>
                          <w:sz w:val="28"/>
                          <w:szCs w:val="28"/>
                        </w:rPr>
                        <w:t>Secrétariat général</w:t>
                      </w:r>
                    </w:p>
                  </w:txbxContent>
                </v:textbox>
              </v:rect>
            </w:pict>
          </mc:Fallback>
        </mc:AlternateContent>
      </w:r>
    </w:p>
    <w:p w14:paraId="21DE0C5D" w14:textId="0CC035D4" w:rsidR="009B72EC" w:rsidRPr="00FB62B6" w:rsidRDefault="0090746A">
      <w:pPr>
        <w:pStyle w:val="entete1"/>
        <w:spacing w:after="60"/>
        <w:ind w:right="0"/>
        <w:jc w:val="left"/>
        <w:rPr>
          <w:rFonts w:ascii="Marianne" w:hAnsi="Marianne"/>
        </w:rPr>
      </w:pPr>
      <w:r w:rsidRPr="00FB62B6">
        <w:rPr>
          <w:rFonts w:ascii="Marianne" w:hAnsi="Marianne"/>
          <w:noProof/>
        </w:rPr>
        <w:drawing>
          <wp:anchor distT="0" distB="0" distL="114300" distR="114300" simplePos="0" relativeHeight="251659264" behindDoc="1" locked="0" layoutInCell="1" allowOverlap="1" wp14:anchorId="6A56AF9D" wp14:editId="1A9C1CCA">
            <wp:simplePos x="0" y="0"/>
            <wp:positionH relativeFrom="column">
              <wp:posOffset>-4445</wp:posOffset>
            </wp:positionH>
            <wp:positionV relativeFrom="page">
              <wp:posOffset>457200</wp:posOffset>
            </wp:positionV>
            <wp:extent cx="1530985" cy="1066165"/>
            <wp:effectExtent l="0" t="0" r="0" b="635"/>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530985" cy="1066165"/>
                    </a:xfrm>
                    <a:prstGeom prst="rect">
                      <a:avLst/>
                    </a:prstGeom>
                  </pic:spPr>
                </pic:pic>
              </a:graphicData>
            </a:graphic>
            <wp14:sizeRelV relativeFrom="margin">
              <wp14:pctHeight>0</wp14:pctHeight>
            </wp14:sizeRelV>
          </wp:anchor>
        </w:drawing>
      </w:r>
    </w:p>
    <w:p w14:paraId="5E8D02C8" w14:textId="15E493DA" w:rsidR="009B72EC" w:rsidRPr="00FB62B6" w:rsidRDefault="009B72EC">
      <w:pPr>
        <w:pStyle w:val="entete1"/>
        <w:spacing w:after="60"/>
        <w:ind w:right="0"/>
        <w:jc w:val="left"/>
        <w:rPr>
          <w:rFonts w:ascii="Marianne" w:hAnsi="Marianne"/>
        </w:rPr>
      </w:pPr>
    </w:p>
    <w:p w14:paraId="3EA9C2C9" w14:textId="77777777" w:rsidR="00F67F08" w:rsidRPr="00FB62B6" w:rsidRDefault="00F67F08" w:rsidP="002F50CF">
      <w:pPr>
        <w:spacing w:before="0" w:after="120"/>
        <w:ind w:left="0" w:right="0"/>
        <w:jc w:val="center"/>
        <w:rPr>
          <w:rFonts w:cs="Calibri"/>
          <w:b/>
          <w:szCs w:val="22"/>
        </w:rPr>
      </w:pPr>
      <w:r w:rsidRPr="00FB62B6">
        <w:rPr>
          <w:rFonts w:cs="Calibri"/>
          <w:b/>
          <w:szCs w:val="22"/>
        </w:rPr>
        <w:t xml:space="preserve">Ministère de l'Intérieur </w:t>
      </w:r>
    </w:p>
    <w:p w14:paraId="11A26CCB" w14:textId="77777777" w:rsidR="00F67F08" w:rsidRPr="00FB62B6" w:rsidRDefault="00F67F08" w:rsidP="002F50CF">
      <w:pPr>
        <w:suppressAutoHyphens/>
        <w:spacing w:before="0" w:after="120"/>
        <w:ind w:left="0" w:right="0"/>
        <w:jc w:val="center"/>
        <w:rPr>
          <w:rFonts w:cs="Calibri"/>
          <w:szCs w:val="22"/>
        </w:rPr>
      </w:pPr>
      <w:r w:rsidRPr="00FB62B6">
        <w:rPr>
          <w:rFonts w:cs="Calibri"/>
          <w:szCs w:val="22"/>
        </w:rPr>
        <w:t>Direction de l’évaluation, de la performance, de l’achat, des finances et de l’immobilier</w:t>
      </w:r>
    </w:p>
    <w:p w14:paraId="1F345E12" w14:textId="77777777" w:rsidR="00F67F08" w:rsidRPr="00FB62B6" w:rsidRDefault="00F67F08" w:rsidP="002F50CF">
      <w:pPr>
        <w:suppressAutoHyphens/>
        <w:spacing w:before="0" w:after="120"/>
        <w:ind w:left="0" w:right="0"/>
        <w:jc w:val="center"/>
        <w:rPr>
          <w:rFonts w:cs="Calibri"/>
          <w:szCs w:val="22"/>
        </w:rPr>
      </w:pPr>
      <w:r w:rsidRPr="00FB62B6">
        <w:rPr>
          <w:rFonts w:cs="Calibri"/>
          <w:szCs w:val="22"/>
        </w:rPr>
        <w:t>Service de l’achat, de l’innovation et de la logistique du ministère de l’Intérieur</w:t>
      </w:r>
    </w:p>
    <w:p w14:paraId="3709A677" w14:textId="77777777" w:rsidR="00F67F08" w:rsidRPr="00FB62B6" w:rsidRDefault="00F67F08" w:rsidP="002F50CF">
      <w:pPr>
        <w:suppressAutoHyphens/>
        <w:spacing w:before="0" w:after="120"/>
        <w:ind w:left="0" w:right="0"/>
        <w:jc w:val="center"/>
        <w:rPr>
          <w:rFonts w:cs="Calibri"/>
          <w:szCs w:val="22"/>
        </w:rPr>
      </w:pPr>
      <w:r w:rsidRPr="00FB62B6">
        <w:rPr>
          <w:rFonts w:cs="Calibri"/>
          <w:szCs w:val="22"/>
        </w:rPr>
        <w:t>Sous-direction de l’achat et du suivi de l’exécution des marches</w:t>
      </w:r>
    </w:p>
    <w:p w14:paraId="0843F97A" w14:textId="77777777" w:rsidR="00F67F08" w:rsidRPr="00FB62B6" w:rsidRDefault="00F67F08" w:rsidP="002F50CF">
      <w:pPr>
        <w:suppressAutoHyphens/>
        <w:spacing w:before="0" w:after="120"/>
        <w:ind w:left="0" w:right="0"/>
        <w:jc w:val="center"/>
        <w:rPr>
          <w:rFonts w:cs="Calibri"/>
          <w:szCs w:val="22"/>
        </w:rPr>
      </w:pPr>
      <w:r w:rsidRPr="00FB62B6">
        <w:rPr>
          <w:rFonts w:cs="Calibri"/>
          <w:szCs w:val="22"/>
        </w:rPr>
        <w:t>Bureau des achats immobiliers et prestations</w:t>
      </w:r>
    </w:p>
    <w:p w14:paraId="0246AF42" w14:textId="77777777" w:rsidR="00F67F08" w:rsidRPr="00FB62B6" w:rsidRDefault="00F67F08" w:rsidP="002F50CF">
      <w:pPr>
        <w:suppressAutoHyphens/>
        <w:spacing w:before="0" w:after="120"/>
        <w:ind w:left="0" w:right="0"/>
        <w:jc w:val="center"/>
        <w:rPr>
          <w:rFonts w:cs="Calibri"/>
          <w:szCs w:val="22"/>
        </w:rPr>
      </w:pPr>
      <w:r w:rsidRPr="00FB62B6">
        <w:rPr>
          <w:rFonts w:cs="Calibri"/>
          <w:szCs w:val="22"/>
        </w:rPr>
        <w:t>Place Beauvau – immeuble Lumière</w:t>
      </w:r>
    </w:p>
    <w:p w14:paraId="6CBE3337" w14:textId="6000BB5D" w:rsidR="00F67F08" w:rsidRDefault="00F67F08" w:rsidP="002F50CF">
      <w:pPr>
        <w:suppressAutoHyphens/>
        <w:spacing w:before="0" w:after="120"/>
        <w:ind w:left="0" w:right="0"/>
        <w:jc w:val="center"/>
        <w:rPr>
          <w:rFonts w:cs="Calibri"/>
          <w:szCs w:val="22"/>
        </w:rPr>
      </w:pPr>
      <w:r w:rsidRPr="00FB62B6">
        <w:rPr>
          <w:rFonts w:cs="Calibri"/>
          <w:szCs w:val="22"/>
        </w:rPr>
        <w:t>75800 – Paris cedex 08</w:t>
      </w:r>
    </w:p>
    <w:p w14:paraId="1720DAF2" w14:textId="77777777" w:rsidR="00BA50D8" w:rsidRPr="00FB62B6" w:rsidRDefault="00BA50D8" w:rsidP="002F50CF">
      <w:pPr>
        <w:spacing w:before="0" w:after="120"/>
        <w:ind w:left="0" w:right="0"/>
        <w:jc w:val="center"/>
        <w:rPr>
          <w:rFonts w:cs="Calibri"/>
          <w:szCs w:val="22"/>
        </w:rPr>
      </w:pPr>
    </w:p>
    <w:p w14:paraId="20F945FA" w14:textId="4A924FC7" w:rsidR="002E7E2F" w:rsidRDefault="002E7E2F">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120"/>
        <w:ind w:left="0" w:right="0"/>
        <w:jc w:val="center"/>
        <w:rPr>
          <w:b/>
          <w:smallCaps/>
          <w:szCs w:val="22"/>
          <w:lang w:eastAsia="en-US"/>
        </w:rPr>
      </w:pPr>
      <w:r w:rsidRPr="00FB62B6">
        <w:rPr>
          <w:b/>
          <w:smallCaps/>
          <w:szCs w:val="22"/>
          <w:lang w:eastAsia="en-US"/>
        </w:rPr>
        <w:t>CAHIER DES CLAUSES</w:t>
      </w:r>
      <w:r w:rsidR="00E06F1A">
        <w:rPr>
          <w:b/>
          <w:smallCaps/>
          <w:szCs w:val="22"/>
          <w:lang w:eastAsia="en-US"/>
        </w:rPr>
        <w:t xml:space="preserve"> ADMINSITRATIVES </w:t>
      </w:r>
      <w:r w:rsidR="00C97861" w:rsidRPr="00FB62B6">
        <w:rPr>
          <w:b/>
          <w:smallCaps/>
          <w:szCs w:val="22"/>
          <w:lang w:eastAsia="en-US"/>
        </w:rPr>
        <w:t>PARTICULIÈRES (</w:t>
      </w:r>
      <w:r w:rsidRPr="00FB62B6">
        <w:rPr>
          <w:b/>
          <w:smallCaps/>
          <w:szCs w:val="22"/>
          <w:lang w:eastAsia="en-US"/>
        </w:rPr>
        <w:t xml:space="preserve">CCP) </w:t>
      </w:r>
    </w:p>
    <w:p w14:paraId="16E89771" w14:textId="77777777" w:rsidR="003624D0" w:rsidRPr="00FB62B6" w:rsidRDefault="003624D0">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120"/>
        <w:ind w:left="0" w:right="0"/>
        <w:jc w:val="center"/>
        <w:rPr>
          <w:b/>
          <w:smallCaps/>
          <w:szCs w:val="22"/>
          <w:lang w:eastAsia="en-US"/>
        </w:rPr>
      </w:pPr>
    </w:p>
    <w:p w14:paraId="555DE278" w14:textId="77777777" w:rsidR="002E7E2F" w:rsidRPr="00FB62B6" w:rsidRDefault="002E7E2F" w:rsidP="002F50CF">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120"/>
        <w:ind w:left="0" w:right="0"/>
        <w:jc w:val="center"/>
        <w:rPr>
          <w:b/>
          <w:bCs/>
          <w:caps/>
          <w:szCs w:val="22"/>
          <w:lang w:eastAsia="en-US"/>
        </w:rPr>
      </w:pPr>
      <w:r w:rsidRPr="00FB62B6">
        <w:rPr>
          <w:b/>
          <w:bCs/>
          <w:caps/>
          <w:szCs w:val="22"/>
          <w:lang w:eastAsia="en-US"/>
        </w:rPr>
        <w:t>Accord-cadre relatif à la réalisation et la diffusion de panoramas de presse biquotidiens, de synthèses de presse numériques à partir de la presse quotidienne nationale et régionale, des magazines, des médias TV/radio en ligne, de la presse spécialisée et des pure player sur les thématiques du ministère de l’Intérieur</w:t>
      </w:r>
    </w:p>
    <w:p w14:paraId="26097096" w14:textId="77777777" w:rsidR="003624D0" w:rsidRPr="00FB62B6" w:rsidRDefault="003624D0">
      <w:pPr>
        <w:pStyle w:val="Courant6"/>
        <w:spacing w:after="0" w:line="100" w:lineRule="atLeast"/>
        <w:rPr>
          <w:b/>
          <w:sz w:val="24"/>
          <w:szCs w:val="24"/>
        </w:rPr>
      </w:pPr>
    </w:p>
    <w:p w14:paraId="3A3FE137" w14:textId="59A4EF7B" w:rsidR="002E7E2F" w:rsidRPr="00FB62B6" w:rsidRDefault="002E7E2F" w:rsidP="002F50CF">
      <w:pPr>
        <w:suppressAutoHyphens/>
        <w:autoSpaceDE w:val="0"/>
        <w:spacing w:before="0" w:after="120"/>
        <w:ind w:left="0" w:right="0"/>
        <w:jc w:val="center"/>
        <w:rPr>
          <w:rFonts w:eastAsia="MS Mincho" w:cs="Times New Roman"/>
          <w:szCs w:val="22"/>
          <w:lang w:val="x-none" w:eastAsia="zh-CN"/>
        </w:rPr>
      </w:pPr>
      <w:r w:rsidRPr="00FB62B6">
        <w:rPr>
          <w:rFonts w:eastAsia="MS Mincho" w:cs="Times New Roman"/>
          <w:szCs w:val="22"/>
          <w:lang w:val="x-none" w:eastAsia="zh-CN"/>
        </w:rPr>
        <w:t xml:space="preserve">Le présent CCP </w:t>
      </w:r>
      <w:r w:rsidRPr="00FB62B6">
        <w:rPr>
          <w:rFonts w:eastAsia="MS Mincho" w:cs="Times New Roman"/>
          <w:szCs w:val="22"/>
          <w:lang w:eastAsia="zh-CN"/>
        </w:rPr>
        <w:t>comporte</w:t>
      </w:r>
      <w:r w:rsidR="00DA56D7">
        <w:rPr>
          <w:rFonts w:eastAsia="MS Mincho" w:cs="Times New Roman"/>
          <w:szCs w:val="22"/>
          <w:lang w:val="x-none" w:eastAsia="zh-CN"/>
        </w:rPr>
        <w:t xml:space="preserve"> les</w:t>
      </w:r>
      <w:bookmarkStart w:id="0" w:name="_GoBack"/>
      <w:bookmarkEnd w:id="0"/>
      <w:r w:rsidRPr="00FB62B6">
        <w:rPr>
          <w:rFonts w:eastAsia="MS Mincho" w:cs="Times New Roman"/>
          <w:szCs w:val="22"/>
          <w:lang w:eastAsia="zh-CN"/>
        </w:rPr>
        <w:t xml:space="preserve"> </w:t>
      </w:r>
      <w:r w:rsidRPr="00FB62B6">
        <w:rPr>
          <w:rFonts w:eastAsia="MS Mincho" w:cs="Times New Roman"/>
          <w:szCs w:val="22"/>
          <w:lang w:val="x-none" w:eastAsia="zh-CN"/>
        </w:rPr>
        <w:t>annexes suivantes :</w:t>
      </w:r>
    </w:p>
    <w:tbl>
      <w:tblPr>
        <w:tblW w:w="0" w:type="auto"/>
        <w:jc w:val="center"/>
        <w:tblLayout w:type="fixed"/>
        <w:tblCellMar>
          <w:left w:w="70" w:type="dxa"/>
          <w:right w:w="70" w:type="dxa"/>
        </w:tblCellMar>
        <w:tblLook w:val="0000" w:firstRow="0" w:lastRow="0" w:firstColumn="0" w:lastColumn="0" w:noHBand="0" w:noVBand="0"/>
      </w:tblPr>
      <w:tblGrid>
        <w:gridCol w:w="1560"/>
        <w:gridCol w:w="7549"/>
      </w:tblGrid>
      <w:tr w:rsidR="002E7E2F" w:rsidRPr="00FB62B6" w14:paraId="107A720C" w14:textId="77777777" w:rsidTr="008E066F">
        <w:trPr>
          <w:trHeight w:val="717"/>
          <w:jc w:val="center"/>
        </w:trPr>
        <w:tc>
          <w:tcPr>
            <w:tcW w:w="1560" w:type="dxa"/>
            <w:tcBorders>
              <w:top w:val="single" w:sz="4" w:space="0" w:color="000000"/>
              <w:bottom w:val="single" w:sz="4" w:space="0" w:color="000000"/>
            </w:tcBorders>
            <w:shd w:val="clear" w:color="auto" w:fill="auto"/>
            <w:vAlign w:val="center"/>
          </w:tcPr>
          <w:p w14:paraId="55A7236E" w14:textId="77777777" w:rsidR="002E7E2F" w:rsidRPr="00FB62B6" w:rsidRDefault="002E7E2F" w:rsidP="002F50CF">
            <w:pPr>
              <w:suppressAutoHyphens/>
              <w:autoSpaceDE w:val="0"/>
              <w:spacing w:before="0" w:after="120"/>
              <w:ind w:left="0" w:right="0"/>
              <w:jc w:val="center"/>
              <w:rPr>
                <w:szCs w:val="22"/>
                <w:lang w:eastAsia="zh-CN"/>
              </w:rPr>
            </w:pPr>
            <w:r w:rsidRPr="00FB62B6">
              <w:rPr>
                <w:bCs/>
                <w:color w:val="000000"/>
                <w:szCs w:val="22"/>
                <w:lang w:eastAsia="zh-CN"/>
              </w:rPr>
              <w:lastRenderedPageBreak/>
              <w:t>Annexe I</w:t>
            </w:r>
          </w:p>
        </w:tc>
        <w:tc>
          <w:tcPr>
            <w:tcW w:w="7549" w:type="dxa"/>
            <w:tcBorders>
              <w:top w:val="single" w:sz="4" w:space="0" w:color="000000"/>
              <w:left w:val="single" w:sz="4" w:space="0" w:color="000000"/>
              <w:bottom w:val="single" w:sz="4" w:space="0" w:color="000000"/>
            </w:tcBorders>
            <w:shd w:val="clear" w:color="auto" w:fill="auto"/>
            <w:vAlign w:val="center"/>
          </w:tcPr>
          <w:p w14:paraId="080705E9" w14:textId="3B0F0514" w:rsidR="002E7E2F" w:rsidRPr="00FB62B6" w:rsidRDefault="009142E5" w:rsidP="002F50CF">
            <w:pPr>
              <w:suppressAutoHyphens/>
              <w:autoSpaceDE w:val="0"/>
              <w:spacing w:before="0" w:after="120"/>
              <w:ind w:left="0" w:right="0"/>
              <w:jc w:val="center"/>
              <w:rPr>
                <w:szCs w:val="22"/>
                <w:lang w:eastAsia="zh-CN"/>
              </w:rPr>
            </w:pPr>
            <w:r w:rsidRPr="00FB62B6">
              <w:rPr>
                <w:bCs/>
                <w:color w:val="000000"/>
                <w:szCs w:val="22"/>
                <w:lang w:eastAsia="zh-CN"/>
              </w:rPr>
              <w:t>Politique de sécurité du ministère de l’Intérieur</w:t>
            </w:r>
          </w:p>
        </w:tc>
      </w:tr>
      <w:tr w:rsidR="002E7E2F" w:rsidRPr="00FB62B6" w14:paraId="5A8ED71D" w14:textId="77777777" w:rsidTr="008E066F">
        <w:trPr>
          <w:trHeight w:val="823"/>
          <w:jc w:val="center"/>
        </w:trPr>
        <w:tc>
          <w:tcPr>
            <w:tcW w:w="1560" w:type="dxa"/>
            <w:tcBorders>
              <w:top w:val="single" w:sz="4" w:space="0" w:color="000000"/>
              <w:bottom w:val="single" w:sz="4" w:space="0" w:color="000000"/>
            </w:tcBorders>
            <w:shd w:val="clear" w:color="auto" w:fill="auto"/>
            <w:vAlign w:val="center"/>
          </w:tcPr>
          <w:p w14:paraId="4475E4E4" w14:textId="77777777" w:rsidR="002E7E2F" w:rsidRPr="00FB62B6" w:rsidRDefault="002E7E2F" w:rsidP="002F50CF">
            <w:pPr>
              <w:suppressAutoHyphens/>
              <w:autoSpaceDE w:val="0"/>
              <w:spacing w:before="0" w:after="120"/>
              <w:ind w:left="0" w:right="0"/>
              <w:jc w:val="center"/>
              <w:rPr>
                <w:szCs w:val="22"/>
                <w:lang w:eastAsia="zh-CN"/>
              </w:rPr>
            </w:pPr>
            <w:r w:rsidRPr="00FB62B6">
              <w:rPr>
                <w:bCs/>
                <w:color w:val="000000"/>
                <w:szCs w:val="22"/>
                <w:lang w:eastAsia="zh-CN"/>
              </w:rPr>
              <w:t>Annexe II</w:t>
            </w:r>
          </w:p>
        </w:tc>
        <w:tc>
          <w:tcPr>
            <w:tcW w:w="7549" w:type="dxa"/>
            <w:tcBorders>
              <w:top w:val="single" w:sz="4" w:space="0" w:color="000000"/>
              <w:left w:val="single" w:sz="4" w:space="0" w:color="000000"/>
              <w:bottom w:val="single" w:sz="4" w:space="0" w:color="000000"/>
            </w:tcBorders>
            <w:shd w:val="clear" w:color="auto" w:fill="auto"/>
            <w:vAlign w:val="center"/>
          </w:tcPr>
          <w:p w14:paraId="79DAD0F2" w14:textId="77777777" w:rsidR="002E7E2F" w:rsidRPr="00FB62B6" w:rsidRDefault="002E7E2F" w:rsidP="002F50CF">
            <w:pPr>
              <w:suppressAutoHyphens/>
              <w:autoSpaceDE w:val="0"/>
              <w:spacing w:before="0" w:after="120"/>
              <w:ind w:left="0" w:right="0"/>
              <w:jc w:val="center"/>
              <w:rPr>
                <w:szCs w:val="22"/>
                <w:lang w:eastAsia="zh-CN"/>
              </w:rPr>
            </w:pPr>
            <w:r w:rsidRPr="00FB62B6">
              <w:rPr>
                <w:bCs/>
                <w:color w:val="000000"/>
                <w:szCs w:val="22"/>
                <w:lang w:eastAsia="zh-CN"/>
              </w:rPr>
              <w:t>Engagement de reconnaissance de responsabilité</w:t>
            </w:r>
          </w:p>
        </w:tc>
      </w:tr>
      <w:tr w:rsidR="006A5EB1" w:rsidRPr="00FB62B6" w14:paraId="66C48ECA" w14:textId="77777777" w:rsidTr="008E066F">
        <w:trPr>
          <w:trHeight w:val="672"/>
          <w:jc w:val="center"/>
        </w:trPr>
        <w:tc>
          <w:tcPr>
            <w:tcW w:w="1560" w:type="dxa"/>
            <w:tcBorders>
              <w:top w:val="single" w:sz="4" w:space="0" w:color="000000"/>
              <w:bottom w:val="single" w:sz="4" w:space="0" w:color="000000"/>
            </w:tcBorders>
            <w:shd w:val="clear" w:color="auto" w:fill="auto"/>
            <w:vAlign w:val="center"/>
          </w:tcPr>
          <w:p w14:paraId="4793331C" w14:textId="691F9171" w:rsidR="006A5EB1" w:rsidRPr="00FB62B6" w:rsidRDefault="006D6EEC" w:rsidP="00FB62B6">
            <w:pPr>
              <w:suppressAutoHyphens/>
              <w:autoSpaceDE w:val="0"/>
              <w:spacing w:before="0" w:after="100" w:afterAutospacing="1"/>
              <w:ind w:left="0" w:right="0"/>
              <w:jc w:val="center"/>
              <w:rPr>
                <w:bCs/>
                <w:color w:val="000000"/>
                <w:szCs w:val="22"/>
                <w:lang w:eastAsia="zh-CN"/>
              </w:rPr>
            </w:pPr>
            <w:r>
              <w:rPr>
                <w:bCs/>
                <w:color w:val="000000"/>
                <w:szCs w:val="22"/>
                <w:lang w:eastAsia="zh-CN"/>
              </w:rPr>
              <w:t xml:space="preserve">Annexe </w:t>
            </w:r>
            <w:r w:rsidRPr="006D6EEC">
              <w:rPr>
                <w:bCs/>
                <w:color w:val="000000"/>
                <w:szCs w:val="22"/>
                <w:lang w:eastAsia="zh-CN"/>
              </w:rPr>
              <w:t>I</w:t>
            </w:r>
            <w:r w:rsidR="00296265">
              <w:rPr>
                <w:bCs/>
                <w:color w:val="000000"/>
                <w:szCs w:val="22"/>
                <w:lang w:eastAsia="zh-CN"/>
              </w:rPr>
              <w:t>II</w:t>
            </w:r>
          </w:p>
        </w:tc>
        <w:tc>
          <w:tcPr>
            <w:tcW w:w="7549" w:type="dxa"/>
            <w:tcBorders>
              <w:top w:val="single" w:sz="4" w:space="0" w:color="000000"/>
              <w:left w:val="single" w:sz="4" w:space="0" w:color="000000"/>
              <w:bottom w:val="single" w:sz="4" w:space="0" w:color="000000"/>
            </w:tcBorders>
            <w:shd w:val="clear" w:color="auto" w:fill="auto"/>
            <w:vAlign w:val="center"/>
          </w:tcPr>
          <w:p w14:paraId="751CA3CB" w14:textId="348629BE" w:rsidR="006A5EB1" w:rsidRPr="00FB62B6" w:rsidRDefault="006D6EEC" w:rsidP="00FB62B6">
            <w:pPr>
              <w:suppressAutoHyphens/>
              <w:autoSpaceDE w:val="0"/>
              <w:spacing w:before="0" w:after="100" w:afterAutospacing="1"/>
              <w:ind w:left="0" w:right="0"/>
              <w:jc w:val="center"/>
              <w:rPr>
                <w:bCs/>
                <w:color w:val="000000"/>
                <w:szCs w:val="22"/>
                <w:lang w:eastAsia="zh-CN"/>
              </w:rPr>
            </w:pPr>
            <w:r>
              <w:rPr>
                <w:bCs/>
                <w:color w:val="000000"/>
                <w:szCs w:val="22"/>
                <w:lang w:eastAsia="zh-CN"/>
              </w:rPr>
              <w:t xml:space="preserve">1.a </w:t>
            </w:r>
            <w:r w:rsidRPr="006D6EEC">
              <w:rPr>
                <w:bCs/>
                <w:color w:val="000000"/>
                <w:szCs w:val="22"/>
                <w:lang w:eastAsia="zh-CN"/>
              </w:rPr>
              <w:t>mots cl</w:t>
            </w:r>
            <w:r w:rsidR="00644BC6">
              <w:rPr>
                <w:bCs/>
                <w:color w:val="000000"/>
                <w:szCs w:val="22"/>
                <w:lang w:eastAsia="zh-CN"/>
              </w:rPr>
              <w:t>é</w:t>
            </w:r>
            <w:r w:rsidRPr="006D6EEC">
              <w:rPr>
                <w:bCs/>
                <w:color w:val="000000"/>
                <w:szCs w:val="22"/>
                <w:lang w:eastAsia="zh-CN"/>
              </w:rPr>
              <w:t>s des panoramas complets et réduits DICOM</w:t>
            </w:r>
          </w:p>
        </w:tc>
      </w:tr>
      <w:tr w:rsidR="006A5EB1" w:rsidRPr="00FB62B6" w14:paraId="19F41CA1" w14:textId="77777777" w:rsidTr="008E066F">
        <w:trPr>
          <w:trHeight w:val="688"/>
          <w:jc w:val="center"/>
        </w:trPr>
        <w:tc>
          <w:tcPr>
            <w:tcW w:w="1560" w:type="dxa"/>
            <w:tcBorders>
              <w:top w:val="single" w:sz="4" w:space="0" w:color="000000"/>
              <w:bottom w:val="single" w:sz="4" w:space="0" w:color="000000"/>
            </w:tcBorders>
            <w:shd w:val="clear" w:color="auto" w:fill="auto"/>
            <w:vAlign w:val="center"/>
          </w:tcPr>
          <w:p w14:paraId="460B6716" w14:textId="4FB21763" w:rsidR="006A5EB1" w:rsidRPr="00FB62B6" w:rsidRDefault="006D6EEC" w:rsidP="00FB62B6">
            <w:pPr>
              <w:suppressAutoHyphens/>
              <w:autoSpaceDE w:val="0"/>
              <w:spacing w:before="0" w:after="100" w:afterAutospacing="1"/>
              <w:ind w:left="0" w:right="0"/>
              <w:jc w:val="center"/>
              <w:rPr>
                <w:bCs/>
                <w:color w:val="000000"/>
                <w:szCs w:val="22"/>
                <w:lang w:eastAsia="zh-CN"/>
              </w:rPr>
            </w:pPr>
            <w:r w:rsidRPr="006D6EEC">
              <w:rPr>
                <w:bCs/>
                <w:color w:val="000000"/>
                <w:szCs w:val="22"/>
                <w:lang w:eastAsia="zh-CN"/>
              </w:rPr>
              <w:t xml:space="preserve">Annexe </w:t>
            </w:r>
            <w:r w:rsidR="00296265">
              <w:rPr>
                <w:bCs/>
                <w:color w:val="000000"/>
                <w:szCs w:val="22"/>
                <w:lang w:eastAsia="zh-CN"/>
              </w:rPr>
              <w:t>I</w:t>
            </w:r>
            <w:r>
              <w:rPr>
                <w:bCs/>
                <w:color w:val="000000"/>
                <w:szCs w:val="22"/>
                <w:lang w:eastAsia="zh-CN"/>
              </w:rPr>
              <w:t>V</w:t>
            </w:r>
          </w:p>
        </w:tc>
        <w:tc>
          <w:tcPr>
            <w:tcW w:w="7549" w:type="dxa"/>
            <w:tcBorders>
              <w:top w:val="single" w:sz="4" w:space="0" w:color="000000"/>
              <w:left w:val="single" w:sz="4" w:space="0" w:color="000000"/>
              <w:bottom w:val="single" w:sz="4" w:space="0" w:color="000000"/>
            </w:tcBorders>
            <w:shd w:val="clear" w:color="auto" w:fill="auto"/>
            <w:vAlign w:val="center"/>
          </w:tcPr>
          <w:p w14:paraId="3E7E9A59" w14:textId="19FC401B" w:rsidR="006A5EB1" w:rsidRPr="00FB62B6" w:rsidRDefault="006D6EEC" w:rsidP="00FB62B6">
            <w:pPr>
              <w:suppressAutoHyphens/>
              <w:autoSpaceDE w:val="0"/>
              <w:spacing w:before="0" w:after="100" w:afterAutospacing="1"/>
              <w:ind w:left="0" w:right="0"/>
              <w:jc w:val="center"/>
              <w:rPr>
                <w:bCs/>
                <w:color w:val="000000"/>
                <w:szCs w:val="22"/>
                <w:lang w:eastAsia="zh-CN"/>
              </w:rPr>
            </w:pPr>
            <w:r w:rsidRPr="006D6EEC">
              <w:rPr>
                <w:bCs/>
                <w:color w:val="000000"/>
                <w:szCs w:val="22"/>
                <w:lang w:eastAsia="zh-CN"/>
              </w:rPr>
              <w:t>1.b mots cl</w:t>
            </w:r>
            <w:r w:rsidR="00644BC6">
              <w:rPr>
                <w:bCs/>
                <w:color w:val="000000"/>
                <w:szCs w:val="22"/>
                <w:lang w:eastAsia="zh-CN"/>
              </w:rPr>
              <w:t>é</w:t>
            </w:r>
            <w:r w:rsidRPr="006D6EEC">
              <w:rPr>
                <w:bCs/>
                <w:color w:val="000000"/>
                <w:szCs w:val="22"/>
                <w:lang w:eastAsia="zh-CN"/>
              </w:rPr>
              <w:t>s des panoramas complets et réduits DICOM</w:t>
            </w:r>
          </w:p>
        </w:tc>
      </w:tr>
      <w:tr w:rsidR="006A5EB1" w:rsidRPr="00FB62B6" w14:paraId="71779754" w14:textId="77777777" w:rsidTr="008E066F">
        <w:trPr>
          <w:trHeight w:val="672"/>
          <w:jc w:val="center"/>
        </w:trPr>
        <w:tc>
          <w:tcPr>
            <w:tcW w:w="1560" w:type="dxa"/>
            <w:tcBorders>
              <w:top w:val="single" w:sz="4" w:space="0" w:color="000000"/>
              <w:bottom w:val="single" w:sz="4" w:space="0" w:color="000000"/>
            </w:tcBorders>
            <w:shd w:val="clear" w:color="auto" w:fill="auto"/>
            <w:vAlign w:val="center"/>
          </w:tcPr>
          <w:p w14:paraId="0C78E66E" w14:textId="18A86F8F" w:rsidR="006A5EB1" w:rsidRPr="00FB62B6" w:rsidRDefault="006D6EEC" w:rsidP="00BE0931">
            <w:pPr>
              <w:suppressAutoHyphens/>
              <w:autoSpaceDE w:val="0"/>
              <w:spacing w:before="0" w:after="100" w:afterAutospacing="1"/>
              <w:ind w:left="0" w:right="0"/>
              <w:jc w:val="center"/>
              <w:rPr>
                <w:bCs/>
                <w:color w:val="000000"/>
                <w:szCs w:val="22"/>
                <w:lang w:eastAsia="zh-CN"/>
              </w:rPr>
            </w:pPr>
            <w:r w:rsidRPr="006D6EEC">
              <w:rPr>
                <w:bCs/>
                <w:color w:val="000000"/>
                <w:szCs w:val="22"/>
                <w:lang w:eastAsia="zh-CN"/>
              </w:rPr>
              <w:t xml:space="preserve">Annexe </w:t>
            </w:r>
            <w:r>
              <w:rPr>
                <w:bCs/>
                <w:color w:val="000000"/>
                <w:szCs w:val="22"/>
                <w:lang w:eastAsia="zh-CN"/>
              </w:rPr>
              <w:t>V</w:t>
            </w:r>
          </w:p>
        </w:tc>
        <w:tc>
          <w:tcPr>
            <w:tcW w:w="7549" w:type="dxa"/>
            <w:tcBorders>
              <w:top w:val="single" w:sz="4" w:space="0" w:color="000000"/>
              <w:left w:val="single" w:sz="4" w:space="0" w:color="000000"/>
              <w:bottom w:val="single" w:sz="4" w:space="0" w:color="000000"/>
            </w:tcBorders>
            <w:shd w:val="clear" w:color="auto" w:fill="auto"/>
            <w:vAlign w:val="center"/>
          </w:tcPr>
          <w:p w14:paraId="152CC468" w14:textId="6E845D61" w:rsidR="006A5EB1" w:rsidRPr="00FB62B6" w:rsidRDefault="006D6EEC" w:rsidP="00FB62B6">
            <w:pPr>
              <w:suppressAutoHyphens/>
              <w:autoSpaceDE w:val="0"/>
              <w:spacing w:before="0" w:after="100" w:afterAutospacing="1"/>
              <w:ind w:left="0" w:right="0"/>
              <w:jc w:val="center"/>
              <w:rPr>
                <w:bCs/>
                <w:color w:val="000000"/>
                <w:szCs w:val="22"/>
                <w:lang w:eastAsia="zh-CN"/>
              </w:rPr>
            </w:pPr>
            <w:r>
              <w:rPr>
                <w:bCs/>
                <w:color w:val="000000"/>
                <w:szCs w:val="22"/>
                <w:lang w:eastAsia="zh-CN"/>
              </w:rPr>
              <w:t>Actualité par rubrique</w:t>
            </w:r>
          </w:p>
        </w:tc>
      </w:tr>
    </w:tbl>
    <w:p w14:paraId="3D08658C" w14:textId="77777777" w:rsidR="009B72EC" w:rsidRPr="00673456" w:rsidRDefault="0090746A" w:rsidP="00CA5A5A">
      <w:pPr>
        <w:pStyle w:val="Titre1"/>
        <w:numPr>
          <w:ilvl w:val="0"/>
          <w:numId w:val="0"/>
        </w:numPr>
        <w:rPr>
          <w:i/>
        </w:rPr>
        <w:sectPr w:rsidR="009B72EC" w:rsidRPr="00673456">
          <w:footerReference w:type="default" r:id="rId9"/>
          <w:footerReference w:type="first" r:id="rId10"/>
          <w:pgSz w:w="11906" w:h="16838"/>
          <w:pgMar w:top="719" w:right="1106" w:bottom="1417" w:left="1417" w:header="0" w:footer="708" w:gutter="0"/>
          <w:cols w:space="720"/>
          <w:titlePg/>
          <w:rtlGutter/>
        </w:sectPr>
      </w:pPr>
      <w:bookmarkStart w:id="1" w:name="_Toc24017352"/>
      <w:bookmarkStart w:id="2" w:name="_Toc25859987"/>
      <w:bookmarkStart w:id="3" w:name="_Toc175053883"/>
      <w:bookmarkStart w:id="4" w:name="_Toc179979685"/>
      <w:bookmarkStart w:id="5" w:name="_Toc179979720"/>
      <w:bookmarkStart w:id="6" w:name="_Toc189645877"/>
      <w:bookmarkStart w:id="7" w:name="_Toc203642685"/>
      <w:r w:rsidRPr="00673456">
        <w:rPr>
          <w:i/>
        </w:rPr>
        <w:lastRenderedPageBreak/>
        <w:t>S</w:t>
      </w:r>
      <w:bookmarkEnd w:id="1"/>
      <w:bookmarkEnd w:id="2"/>
      <w:bookmarkEnd w:id="3"/>
      <w:bookmarkEnd w:id="4"/>
      <w:bookmarkEnd w:id="5"/>
      <w:bookmarkEnd w:id="6"/>
      <w:r w:rsidR="00C3635C" w:rsidRPr="00673456">
        <w:rPr>
          <w:i/>
        </w:rPr>
        <w:t>ommaire</w:t>
      </w:r>
      <w:bookmarkEnd w:id="7"/>
    </w:p>
    <w:sdt>
      <w:sdtPr>
        <w:id w:val="656728730"/>
        <w:docPartObj>
          <w:docPartGallery w:val="Table of Contents"/>
          <w:docPartUnique/>
        </w:docPartObj>
      </w:sdtPr>
      <w:sdtEndPr>
        <w:rPr>
          <w:szCs w:val="22"/>
        </w:rPr>
      </w:sdtEndPr>
      <w:sdtContent>
        <w:p w14:paraId="152741B7" w14:textId="6431D38D" w:rsidR="00DE321C" w:rsidRDefault="0090746A">
          <w:pPr>
            <w:pStyle w:val="TM1"/>
            <w:tabs>
              <w:tab w:val="right" w:leader="dot" w:pos="9373"/>
            </w:tabs>
            <w:rPr>
              <w:rFonts w:asciiTheme="minorHAnsi" w:eastAsiaTheme="minorEastAsia" w:hAnsiTheme="minorHAnsi" w:cstheme="minorBidi"/>
              <w:noProof/>
              <w:szCs w:val="22"/>
            </w:rPr>
          </w:pPr>
          <w:r w:rsidRPr="00FB62B6">
            <w:rPr>
              <w:rFonts w:eastAsiaTheme="majorEastAsia" w:cstheme="majorBidi"/>
              <w:color w:val="365F91" w:themeColor="accent1" w:themeShade="BF"/>
              <w:szCs w:val="22"/>
            </w:rPr>
            <w:fldChar w:fldCharType="begin"/>
          </w:r>
          <w:r w:rsidRPr="00FB62B6">
            <w:rPr>
              <w:szCs w:val="22"/>
            </w:rPr>
            <w:instrText xml:space="preserve"> TOC \o "1-3" \h \z \u </w:instrText>
          </w:r>
          <w:r w:rsidRPr="00FB62B6">
            <w:rPr>
              <w:rFonts w:eastAsiaTheme="majorEastAsia" w:cstheme="majorBidi"/>
              <w:color w:val="365F91" w:themeColor="accent1" w:themeShade="BF"/>
              <w:szCs w:val="22"/>
            </w:rPr>
            <w:fldChar w:fldCharType="separate"/>
          </w:r>
          <w:hyperlink w:anchor="_Toc203642685" w:history="1">
            <w:r w:rsidR="00DE321C" w:rsidRPr="00C06D99">
              <w:rPr>
                <w:rStyle w:val="Lienhypertexte"/>
                <w:i/>
                <w:noProof/>
              </w:rPr>
              <w:t>Sommaire</w:t>
            </w:r>
            <w:r w:rsidR="00DE321C">
              <w:rPr>
                <w:noProof/>
                <w:webHidden/>
              </w:rPr>
              <w:tab/>
            </w:r>
            <w:r w:rsidR="00DE321C">
              <w:rPr>
                <w:noProof/>
                <w:webHidden/>
              </w:rPr>
              <w:fldChar w:fldCharType="begin"/>
            </w:r>
            <w:r w:rsidR="00DE321C">
              <w:rPr>
                <w:noProof/>
                <w:webHidden/>
              </w:rPr>
              <w:instrText xml:space="preserve"> PAGEREF _Toc203642685 \h </w:instrText>
            </w:r>
            <w:r w:rsidR="00DE321C">
              <w:rPr>
                <w:noProof/>
                <w:webHidden/>
              </w:rPr>
            </w:r>
            <w:r w:rsidR="00DE321C">
              <w:rPr>
                <w:noProof/>
                <w:webHidden/>
              </w:rPr>
              <w:fldChar w:fldCharType="separate"/>
            </w:r>
            <w:r w:rsidR="00DE321C">
              <w:rPr>
                <w:noProof/>
                <w:webHidden/>
              </w:rPr>
              <w:t>2</w:t>
            </w:r>
            <w:r w:rsidR="00DE321C">
              <w:rPr>
                <w:noProof/>
                <w:webHidden/>
              </w:rPr>
              <w:fldChar w:fldCharType="end"/>
            </w:r>
          </w:hyperlink>
        </w:p>
        <w:p w14:paraId="1E10C653" w14:textId="33BFBD7C" w:rsidR="00DE321C" w:rsidRDefault="00DA56D7">
          <w:pPr>
            <w:pStyle w:val="TM1"/>
            <w:tabs>
              <w:tab w:val="right" w:leader="dot" w:pos="9373"/>
            </w:tabs>
            <w:rPr>
              <w:rFonts w:asciiTheme="minorHAnsi" w:eastAsiaTheme="minorEastAsia" w:hAnsiTheme="minorHAnsi" w:cstheme="minorBidi"/>
              <w:noProof/>
              <w:szCs w:val="22"/>
            </w:rPr>
          </w:pPr>
          <w:hyperlink w:anchor="_Toc203642686" w:history="1">
            <w:r w:rsidR="00DE321C" w:rsidRPr="00C06D99">
              <w:rPr>
                <w:rStyle w:val="Lienhypertexte"/>
                <w:noProof/>
              </w:rPr>
              <w:t>Article I.</w:t>
            </w:r>
            <w:r w:rsidR="00DE321C" w:rsidRPr="00C06D99">
              <w:rPr>
                <w:rStyle w:val="Lienhypertexte"/>
                <w:i/>
                <w:noProof/>
              </w:rPr>
              <w:t xml:space="preserve"> Objet et caractéristiques du marché</w:t>
            </w:r>
            <w:r w:rsidR="00DE321C">
              <w:rPr>
                <w:noProof/>
                <w:webHidden/>
              </w:rPr>
              <w:tab/>
            </w:r>
            <w:r w:rsidR="00DE321C">
              <w:rPr>
                <w:noProof/>
                <w:webHidden/>
              </w:rPr>
              <w:fldChar w:fldCharType="begin"/>
            </w:r>
            <w:r w:rsidR="00DE321C">
              <w:rPr>
                <w:noProof/>
                <w:webHidden/>
              </w:rPr>
              <w:instrText xml:space="preserve"> PAGEREF _Toc203642686 \h </w:instrText>
            </w:r>
            <w:r w:rsidR="00DE321C">
              <w:rPr>
                <w:noProof/>
                <w:webHidden/>
              </w:rPr>
            </w:r>
            <w:r w:rsidR="00DE321C">
              <w:rPr>
                <w:noProof/>
                <w:webHidden/>
              </w:rPr>
              <w:fldChar w:fldCharType="separate"/>
            </w:r>
            <w:r w:rsidR="00DE321C">
              <w:rPr>
                <w:noProof/>
                <w:webHidden/>
              </w:rPr>
              <w:t>8</w:t>
            </w:r>
            <w:r w:rsidR="00DE321C">
              <w:rPr>
                <w:noProof/>
                <w:webHidden/>
              </w:rPr>
              <w:fldChar w:fldCharType="end"/>
            </w:r>
          </w:hyperlink>
        </w:p>
        <w:p w14:paraId="04952484" w14:textId="0044D73F"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87" w:history="1">
            <w:r w:rsidR="00DE321C" w:rsidRPr="00C06D99">
              <w:rPr>
                <w:rStyle w:val="Lienhypertexte"/>
                <w:rFonts w:ascii="Arial" w:hAnsi="Arial"/>
                <w:noProof/>
              </w:rPr>
              <w:t>I.1</w:t>
            </w:r>
            <w:r w:rsidR="00DE321C">
              <w:rPr>
                <w:rFonts w:asciiTheme="minorHAnsi" w:eastAsiaTheme="minorEastAsia" w:hAnsiTheme="minorHAnsi" w:cstheme="minorBidi"/>
                <w:noProof/>
                <w:szCs w:val="22"/>
              </w:rPr>
              <w:tab/>
            </w:r>
            <w:r w:rsidR="00DE321C" w:rsidRPr="00C06D99">
              <w:rPr>
                <w:rStyle w:val="Lienhypertexte"/>
                <w:noProof/>
              </w:rPr>
              <w:t>CONTEXTE</w:t>
            </w:r>
            <w:r w:rsidR="00DE321C">
              <w:rPr>
                <w:noProof/>
                <w:webHidden/>
              </w:rPr>
              <w:tab/>
            </w:r>
            <w:r w:rsidR="00DE321C">
              <w:rPr>
                <w:noProof/>
                <w:webHidden/>
              </w:rPr>
              <w:fldChar w:fldCharType="begin"/>
            </w:r>
            <w:r w:rsidR="00DE321C">
              <w:rPr>
                <w:noProof/>
                <w:webHidden/>
              </w:rPr>
              <w:instrText xml:space="preserve"> PAGEREF _Toc203642687 \h </w:instrText>
            </w:r>
            <w:r w:rsidR="00DE321C">
              <w:rPr>
                <w:noProof/>
                <w:webHidden/>
              </w:rPr>
            </w:r>
            <w:r w:rsidR="00DE321C">
              <w:rPr>
                <w:noProof/>
                <w:webHidden/>
              </w:rPr>
              <w:fldChar w:fldCharType="separate"/>
            </w:r>
            <w:r w:rsidR="00DE321C">
              <w:rPr>
                <w:noProof/>
                <w:webHidden/>
              </w:rPr>
              <w:t>8</w:t>
            </w:r>
            <w:r w:rsidR="00DE321C">
              <w:rPr>
                <w:noProof/>
                <w:webHidden/>
              </w:rPr>
              <w:fldChar w:fldCharType="end"/>
            </w:r>
          </w:hyperlink>
        </w:p>
        <w:p w14:paraId="68A67E91" w14:textId="7AC04157"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88" w:history="1">
            <w:r w:rsidR="00DE321C" w:rsidRPr="00C06D99">
              <w:rPr>
                <w:rStyle w:val="Lienhypertexte"/>
                <w:rFonts w:ascii="Arial" w:hAnsi="Arial"/>
                <w:noProof/>
              </w:rPr>
              <w:t>I.2</w:t>
            </w:r>
            <w:r w:rsidR="00DE321C">
              <w:rPr>
                <w:rFonts w:asciiTheme="minorHAnsi" w:eastAsiaTheme="minorEastAsia" w:hAnsiTheme="minorHAnsi" w:cstheme="minorBidi"/>
                <w:noProof/>
                <w:szCs w:val="22"/>
              </w:rPr>
              <w:tab/>
            </w:r>
            <w:r w:rsidR="00DE321C" w:rsidRPr="00C06D99">
              <w:rPr>
                <w:rStyle w:val="Lienhypertexte"/>
                <w:noProof/>
              </w:rPr>
              <w:t>OBJET DU MARCHE</w:t>
            </w:r>
            <w:r w:rsidR="00DE321C">
              <w:rPr>
                <w:noProof/>
                <w:webHidden/>
              </w:rPr>
              <w:tab/>
            </w:r>
            <w:r w:rsidR="00DE321C">
              <w:rPr>
                <w:noProof/>
                <w:webHidden/>
              </w:rPr>
              <w:fldChar w:fldCharType="begin"/>
            </w:r>
            <w:r w:rsidR="00DE321C">
              <w:rPr>
                <w:noProof/>
                <w:webHidden/>
              </w:rPr>
              <w:instrText xml:space="preserve"> PAGEREF _Toc203642688 \h </w:instrText>
            </w:r>
            <w:r w:rsidR="00DE321C">
              <w:rPr>
                <w:noProof/>
                <w:webHidden/>
              </w:rPr>
            </w:r>
            <w:r w:rsidR="00DE321C">
              <w:rPr>
                <w:noProof/>
                <w:webHidden/>
              </w:rPr>
              <w:fldChar w:fldCharType="separate"/>
            </w:r>
            <w:r w:rsidR="00DE321C">
              <w:rPr>
                <w:noProof/>
                <w:webHidden/>
              </w:rPr>
              <w:t>8</w:t>
            </w:r>
            <w:r w:rsidR="00DE321C">
              <w:rPr>
                <w:noProof/>
                <w:webHidden/>
              </w:rPr>
              <w:fldChar w:fldCharType="end"/>
            </w:r>
          </w:hyperlink>
        </w:p>
        <w:p w14:paraId="56527DBB" w14:textId="4026258C"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89" w:history="1">
            <w:r w:rsidR="00DE321C" w:rsidRPr="00C06D99">
              <w:rPr>
                <w:rStyle w:val="Lienhypertexte"/>
                <w:rFonts w:ascii="Arial" w:hAnsi="Arial"/>
                <w:noProof/>
              </w:rPr>
              <w:t>I.3</w:t>
            </w:r>
            <w:r w:rsidR="00DE321C">
              <w:rPr>
                <w:rFonts w:asciiTheme="minorHAnsi" w:eastAsiaTheme="minorEastAsia" w:hAnsiTheme="minorHAnsi" w:cstheme="minorBidi"/>
                <w:noProof/>
                <w:szCs w:val="22"/>
              </w:rPr>
              <w:tab/>
            </w:r>
            <w:r w:rsidR="00DE321C" w:rsidRPr="00C06D99">
              <w:rPr>
                <w:rStyle w:val="Lienhypertexte"/>
                <w:noProof/>
              </w:rPr>
              <w:t>PROCEDURE DE PASSATION DU MARCHE</w:t>
            </w:r>
            <w:r w:rsidR="00DE321C">
              <w:rPr>
                <w:noProof/>
                <w:webHidden/>
              </w:rPr>
              <w:tab/>
            </w:r>
            <w:r w:rsidR="00DE321C">
              <w:rPr>
                <w:noProof/>
                <w:webHidden/>
              </w:rPr>
              <w:fldChar w:fldCharType="begin"/>
            </w:r>
            <w:r w:rsidR="00DE321C">
              <w:rPr>
                <w:noProof/>
                <w:webHidden/>
              </w:rPr>
              <w:instrText xml:space="preserve"> PAGEREF _Toc203642689 \h </w:instrText>
            </w:r>
            <w:r w:rsidR="00DE321C">
              <w:rPr>
                <w:noProof/>
                <w:webHidden/>
              </w:rPr>
            </w:r>
            <w:r w:rsidR="00DE321C">
              <w:rPr>
                <w:noProof/>
                <w:webHidden/>
              </w:rPr>
              <w:fldChar w:fldCharType="separate"/>
            </w:r>
            <w:r w:rsidR="00DE321C">
              <w:rPr>
                <w:noProof/>
                <w:webHidden/>
              </w:rPr>
              <w:t>8</w:t>
            </w:r>
            <w:r w:rsidR="00DE321C">
              <w:rPr>
                <w:noProof/>
                <w:webHidden/>
              </w:rPr>
              <w:fldChar w:fldCharType="end"/>
            </w:r>
          </w:hyperlink>
        </w:p>
        <w:p w14:paraId="35AE4ED8" w14:textId="2C740E37"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0" w:history="1">
            <w:r w:rsidR="00DE321C" w:rsidRPr="00C06D99">
              <w:rPr>
                <w:rStyle w:val="Lienhypertexte"/>
                <w:rFonts w:ascii="Arial" w:hAnsi="Arial"/>
                <w:noProof/>
              </w:rPr>
              <w:t>I.4</w:t>
            </w:r>
            <w:r w:rsidR="00DE321C">
              <w:rPr>
                <w:rFonts w:asciiTheme="minorHAnsi" w:eastAsiaTheme="minorEastAsia" w:hAnsiTheme="minorHAnsi" w:cstheme="minorBidi"/>
                <w:noProof/>
                <w:szCs w:val="22"/>
              </w:rPr>
              <w:tab/>
            </w:r>
            <w:r w:rsidR="00DE321C" w:rsidRPr="00C06D99">
              <w:rPr>
                <w:rStyle w:val="Lienhypertexte"/>
                <w:noProof/>
              </w:rPr>
              <w:t>FORME DU MARCHE</w:t>
            </w:r>
            <w:r w:rsidR="00DE321C">
              <w:rPr>
                <w:noProof/>
                <w:webHidden/>
              </w:rPr>
              <w:tab/>
            </w:r>
            <w:r w:rsidR="00DE321C">
              <w:rPr>
                <w:noProof/>
                <w:webHidden/>
              </w:rPr>
              <w:fldChar w:fldCharType="begin"/>
            </w:r>
            <w:r w:rsidR="00DE321C">
              <w:rPr>
                <w:noProof/>
                <w:webHidden/>
              </w:rPr>
              <w:instrText xml:space="preserve"> PAGEREF _Toc203642690 \h </w:instrText>
            </w:r>
            <w:r w:rsidR="00DE321C">
              <w:rPr>
                <w:noProof/>
                <w:webHidden/>
              </w:rPr>
            </w:r>
            <w:r w:rsidR="00DE321C">
              <w:rPr>
                <w:noProof/>
                <w:webHidden/>
              </w:rPr>
              <w:fldChar w:fldCharType="separate"/>
            </w:r>
            <w:r w:rsidR="00DE321C">
              <w:rPr>
                <w:noProof/>
                <w:webHidden/>
              </w:rPr>
              <w:t>8</w:t>
            </w:r>
            <w:r w:rsidR="00DE321C">
              <w:rPr>
                <w:noProof/>
                <w:webHidden/>
              </w:rPr>
              <w:fldChar w:fldCharType="end"/>
            </w:r>
          </w:hyperlink>
        </w:p>
        <w:p w14:paraId="7B137B1F" w14:textId="4115087A"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1" w:history="1">
            <w:r w:rsidR="00DE321C" w:rsidRPr="00C06D99">
              <w:rPr>
                <w:rStyle w:val="Lienhypertexte"/>
                <w:rFonts w:ascii="Arial" w:hAnsi="Arial"/>
                <w:noProof/>
              </w:rPr>
              <w:t>I.5</w:t>
            </w:r>
            <w:r w:rsidR="00DE321C">
              <w:rPr>
                <w:rFonts w:asciiTheme="minorHAnsi" w:eastAsiaTheme="minorEastAsia" w:hAnsiTheme="minorHAnsi" w:cstheme="minorBidi"/>
                <w:noProof/>
                <w:szCs w:val="22"/>
              </w:rPr>
              <w:tab/>
            </w:r>
            <w:r w:rsidR="00DE321C" w:rsidRPr="00C06D99">
              <w:rPr>
                <w:rStyle w:val="Lienhypertexte"/>
                <w:noProof/>
              </w:rPr>
              <w:t>PRESTATIONS DE L’ACCORD-CADRE</w:t>
            </w:r>
            <w:r w:rsidR="00DE321C">
              <w:rPr>
                <w:noProof/>
                <w:webHidden/>
              </w:rPr>
              <w:tab/>
            </w:r>
            <w:r w:rsidR="00DE321C">
              <w:rPr>
                <w:noProof/>
                <w:webHidden/>
              </w:rPr>
              <w:fldChar w:fldCharType="begin"/>
            </w:r>
            <w:r w:rsidR="00DE321C">
              <w:rPr>
                <w:noProof/>
                <w:webHidden/>
              </w:rPr>
              <w:instrText xml:space="preserve"> PAGEREF _Toc203642691 \h </w:instrText>
            </w:r>
            <w:r w:rsidR="00DE321C">
              <w:rPr>
                <w:noProof/>
                <w:webHidden/>
              </w:rPr>
            </w:r>
            <w:r w:rsidR="00DE321C">
              <w:rPr>
                <w:noProof/>
                <w:webHidden/>
              </w:rPr>
              <w:fldChar w:fldCharType="separate"/>
            </w:r>
            <w:r w:rsidR="00DE321C">
              <w:rPr>
                <w:noProof/>
                <w:webHidden/>
              </w:rPr>
              <w:t>9</w:t>
            </w:r>
            <w:r w:rsidR="00DE321C">
              <w:rPr>
                <w:noProof/>
                <w:webHidden/>
              </w:rPr>
              <w:fldChar w:fldCharType="end"/>
            </w:r>
          </w:hyperlink>
        </w:p>
        <w:p w14:paraId="35675F7B" w14:textId="2687BBF1"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2" w:history="1">
            <w:r w:rsidR="00DE321C" w:rsidRPr="00C06D99">
              <w:rPr>
                <w:rStyle w:val="Lienhypertexte"/>
                <w:rFonts w:ascii="Arial" w:hAnsi="Arial"/>
                <w:noProof/>
              </w:rPr>
              <w:t>I.6</w:t>
            </w:r>
            <w:r w:rsidR="00DE321C">
              <w:rPr>
                <w:rFonts w:asciiTheme="minorHAnsi" w:eastAsiaTheme="minorEastAsia" w:hAnsiTheme="minorHAnsi" w:cstheme="minorBidi"/>
                <w:noProof/>
                <w:szCs w:val="22"/>
              </w:rPr>
              <w:tab/>
            </w:r>
            <w:r w:rsidR="00DE321C" w:rsidRPr="00C06D99">
              <w:rPr>
                <w:rStyle w:val="Lienhypertexte"/>
                <w:noProof/>
              </w:rPr>
              <w:t>ALLOTISSEMENT</w:t>
            </w:r>
            <w:r w:rsidR="00DE321C">
              <w:rPr>
                <w:noProof/>
                <w:webHidden/>
              </w:rPr>
              <w:tab/>
            </w:r>
            <w:r w:rsidR="00DE321C">
              <w:rPr>
                <w:noProof/>
                <w:webHidden/>
              </w:rPr>
              <w:fldChar w:fldCharType="begin"/>
            </w:r>
            <w:r w:rsidR="00DE321C">
              <w:rPr>
                <w:noProof/>
                <w:webHidden/>
              </w:rPr>
              <w:instrText xml:space="preserve"> PAGEREF _Toc203642692 \h </w:instrText>
            </w:r>
            <w:r w:rsidR="00DE321C">
              <w:rPr>
                <w:noProof/>
                <w:webHidden/>
              </w:rPr>
            </w:r>
            <w:r w:rsidR="00DE321C">
              <w:rPr>
                <w:noProof/>
                <w:webHidden/>
              </w:rPr>
              <w:fldChar w:fldCharType="separate"/>
            </w:r>
            <w:r w:rsidR="00DE321C">
              <w:rPr>
                <w:noProof/>
                <w:webHidden/>
              </w:rPr>
              <w:t>9</w:t>
            </w:r>
            <w:r w:rsidR="00DE321C">
              <w:rPr>
                <w:noProof/>
                <w:webHidden/>
              </w:rPr>
              <w:fldChar w:fldCharType="end"/>
            </w:r>
          </w:hyperlink>
        </w:p>
        <w:p w14:paraId="59C6B80A" w14:textId="4BFDC2BF"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3" w:history="1">
            <w:r w:rsidR="00DE321C" w:rsidRPr="00C06D99">
              <w:rPr>
                <w:rStyle w:val="Lienhypertexte"/>
                <w:rFonts w:ascii="Arial" w:hAnsi="Arial"/>
                <w:noProof/>
              </w:rPr>
              <w:t>I.7</w:t>
            </w:r>
            <w:r w:rsidR="00DE321C">
              <w:rPr>
                <w:rFonts w:asciiTheme="minorHAnsi" w:eastAsiaTheme="minorEastAsia" w:hAnsiTheme="minorHAnsi" w:cstheme="minorBidi"/>
                <w:noProof/>
                <w:szCs w:val="22"/>
              </w:rPr>
              <w:tab/>
            </w:r>
            <w:r w:rsidR="00DE321C" w:rsidRPr="00C06D99">
              <w:rPr>
                <w:rStyle w:val="Lienhypertexte"/>
                <w:noProof/>
              </w:rPr>
              <w:t>MONTANTS DE L’ACCORD-CADRE</w:t>
            </w:r>
            <w:r w:rsidR="00DE321C">
              <w:rPr>
                <w:noProof/>
                <w:webHidden/>
              </w:rPr>
              <w:tab/>
            </w:r>
            <w:r w:rsidR="00DE321C">
              <w:rPr>
                <w:noProof/>
                <w:webHidden/>
              </w:rPr>
              <w:fldChar w:fldCharType="begin"/>
            </w:r>
            <w:r w:rsidR="00DE321C">
              <w:rPr>
                <w:noProof/>
                <w:webHidden/>
              </w:rPr>
              <w:instrText xml:space="preserve"> PAGEREF _Toc203642693 \h </w:instrText>
            </w:r>
            <w:r w:rsidR="00DE321C">
              <w:rPr>
                <w:noProof/>
                <w:webHidden/>
              </w:rPr>
            </w:r>
            <w:r w:rsidR="00DE321C">
              <w:rPr>
                <w:noProof/>
                <w:webHidden/>
              </w:rPr>
              <w:fldChar w:fldCharType="separate"/>
            </w:r>
            <w:r w:rsidR="00DE321C">
              <w:rPr>
                <w:noProof/>
                <w:webHidden/>
              </w:rPr>
              <w:t>9</w:t>
            </w:r>
            <w:r w:rsidR="00DE321C">
              <w:rPr>
                <w:noProof/>
                <w:webHidden/>
              </w:rPr>
              <w:fldChar w:fldCharType="end"/>
            </w:r>
          </w:hyperlink>
        </w:p>
        <w:p w14:paraId="378F46FA" w14:textId="00106F26"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4" w:history="1">
            <w:r w:rsidR="00DE321C" w:rsidRPr="00C06D99">
              <w:rPr>
                <w:rStyle w:val="Lienhypertexte"/>
                <w:rFonts w:ascii="Arial" w:hAnsi="Arial"/>
                <w:noProof/>
              </w:rPr>
              <w:t>I.8</w:t>
            </w:r>
            <w:r w:rsidR="00DE321C">
              <w:rPr>
                <w:rFonts w:asciiTheme="minorHAnsi" w:eastAsiaTheme="minorEastAsia" w:hAnsiTheme="minorHAnsi" w:cstheme="minorBidi"/>
                <w:noProof/>
                <w:szCs w:val="22"/>
              </w:rPr>
              <w:tab/>
            </w:r>
            <w:r w:rsidR="00DE321C" w:rsidRPr="00C06D99">
              <w:rPr>
                <w:rStyle w:val="Lienhypertexte"/>
                <w:noProof/>
              </w:rPr>
              <w:t>OPTIONS, VARIANTES ET PRESTATIONS SUPPLEMENTAIRES</w:t>
            </w:r>
            <w:r w:rsidR="00DE321C">
              <w:rPr>
                <w:noProof/>
                <w:webHidden/>
              </w:rPr>
              <w:tab/>
            </w:r>
            <w:r w:rsidR="00DE321C">
              <w:rPr>
                <w:noProof/>
                <w:webHidden/>
              </w:rPr>
              <w:fldChar w:fldCharType="begin"/>
            </w:r>
            <w:r w:rsidR="00DE321C">
              <w:rPr>
                <w:noProof/>
                <w:webHidden/>
              </w:rPr>
              <w:instrText xml:space="preserve"> PAGEREF _Toc203642694 \h </w:instrText>
            </w:r>
            <w:r w:rsidR="00DE321C">
              <w:rPr>
                <w:noProof/>
                <w:webHidden/>
              </w:rPr>
            </w:r>
            <w:r w:rsidR="00DE321C">
              <w:rPr>
                <w:noProof/>
                <w:webHidden/>
              </w:rPr>
              <w:fldChar w:fldCharType="separate"/>
            </w:r>
            <w:r w:rsidR="00DE321C">
              <w:rPr>
                <w:noProof/>
                <w:webHidden/>
              </w:rPr>
              <w:t>10</w:t>
            </w:r>
            <w:r w:rsidR="00DE321C">
              <w:rPr>
                <w:noProof/>
                <w:webHidden/>
              </w:rPr>
              <w:fldChar w:fldCharType="end"/>
            </w:r>
          </w:hyperlink>
        </w:p>
        <w:p w14:paraId="0EA2BB84" w14:textId="68E68E17" w:rsidR="00DE321C" w:rsidRDefault="00DA56D7">
          <w:pPr>
            <w:pStyle w:val="TM2"/>
            <w:tabs>
              <w:tab w:val="left" w:pos="720"/>
              <w:tab w:val="right" w:leader="dot" w:pos="9373"/>
            </w:tabs>
            <w:rPr>
              <w:rFonts w:asciiTheme="minorHAnsi" w:eastAsiaTheme="minorEastAsia" w:hAnsiTheme="minorHAnsi" w:cstheme="minorBidi"/>
              <w:noProof/>
              <w:szCs w:val="22"/>
            </w:rPr>
          </w:pPr>
          <w:hyperlink w:anchor="_Toc203642695" w:history="1">
            <w:r w:rsidR="00DE321C" w:rsidRPr="00C06D99">
              <w:rPr>
                <w:rStyle w:val="Lienhypertexte"/>
                <w:rFonts w:ascii="Arial" w:hAnsi="Arial"/>
                <w:noProof/>
              </w:rPr>
              <w:t>I.9</w:t>
            </w:r>
            <w:r w:rsidR="00DE321C">
              <w:rPr>
                <w:rFonts w:asciiTheme="minorHAnsi" w:eastAsiaTheme="minorEastAsia" w:hAnsiTheme="minorHAnsi" w:cstheme="minorBidi"/>
                <w:noProof/>
                <w:szCs w:val="22"/>
              </w:rPr>
              <w:tab/>
            </w:r>
            <w:r w:rsidR="00DE321C" w:rsidRPr="00C06D99">
              <w:rPr>
                <w:rStyle w:val="Lienhypertexte"/>
                <w:noProof/>
              </w:rPr>
              <w:t>PIECES CONSTITUTIVES DE L’ACCORD-CADRE</w:t>
            </w:r>
            <w:r w:rsidR="00DE321C">
              <w:rPr>
                <w:noProof/>
                <w:webHidden/>
              </w:rPr>
              <w:tab/>
            </w:r>
            <w:r w:rsidR="00DE321C">
              <w:rPr>
                <w:noProof/>
                <w:webHidden/>
              </w:rPr>
              <w:fldChar w:fldCharType="begin"/>
            </w:r>
            <w:r w:rsidR="00DE321C">
              <w:rPr>
                <w:noProof/>
                <w:webHidden/>
              </w:rPr>
              <w:instrText xml:space="preserve"> PAGEREF _Toc203642695 \h </w:instrText>
            </w:r>
            <w:r w:rsidR="00DE321C">
              <w:rPr>
                <w:noProof/>
                <w:webHidden/>
              </w:rPr>
            </w:r>
            <w:r w:rsidR="00DE321C">
              <w:rPr>
                <w:noProof/>
                <w:webHidden/>
              </w:rPr>
              <w:fldChar w:fldCharType="separate"/>
            </w:r>
            <w:r w:rsidR="00DE321C">
              <w:rPr>
                <w:noProof/>
                <w:webHidden/>
              </w:rPr>
              <w:t>10</w:t>
            </w:r>
            <w:r w:rsidR="00DE321C">
              <w:rPr>
                <w:noProof/>
                <w:webHidden/>
              </w:rPr>
              <w:fldChar w:fldCharType="end"/>
            </w:r>
          </w:hyperlink>
        </w:p>
        <w:p w14:paraId="14007080" w14:textId="37E15EF1"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696" w:history="1">
            <w:r w:rsidR="00DE321C" w:rsidRPr="00C06D99">
              <w:rPr>
                <w:rStyle w:val="Lienhypertexte"/>
                <w:rFonts w:ascii="Arial" w:hAnsi="Arial"/>
                <w:noProof/>
              </w:rPr>
              <w:t>I.10</w:t>
            </w:r>
            <w:r w:rsidR="00DE321C">
              <w:rPr>
                <w:rFonts w:asciiTheme="minorHAnsi" w:eastAsiaTheme="minorEastAsia" w:hAnsiTheme="minorHAnsi" w:cstheme="minorBidi"/>
                <w:noProof/>
                <w:szCs w:val="22"/>
              </w:rPr>
              <w:tab/>
            </w:r>
            <w:r w:rsidR="00DE321C" w:rsidRPr="00C06D99">
              <w:rPr>
                <w:rStyle w:val="Lienhypertexte"/>
                <w:noProof/>
              </w:rPr>
              <w:t>CONDITIONS DE DEROGATION AU CCAG-PI</w:t>
            </w:r>
            <w:r w:rsidR="00DE321C">
              <w:rPr>
                <w:noProof/>
                <w:webHidden/>
              </w:rPr>
              <w:tab/>
            </w:r>
            <w:r w:rsidR="00DE321C">
              <w:rPr>
                <w:noProof/>
                <w:webHidden/>
              </w:rPr>
              <w:fldChar w:fldCharType="begin"/>
            </w:r>
            <w:r w:rsidR="00DE321C">
              <w:rPr>
                <w:noProof/>
                <w:webHidden/>
              </w:rPr>
              <w:instrText xml:space="preserve"> PAGEREF _Toc203642696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6FE8A528" w14:textId="1221033C"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697" w:history="1">
            <w:r w:rsidR="00DE321C" w:rsidRPr="00C06D99">
              <w:rPr>
                <w:rStyle w:val="Lienhypertexte"/>
                <w:rFonts w:ascii="Arial" w:hAnsi="Arial"/>
                <w:noProof/>
              </w:rPr>
              <w:t>I.11</w:t>
            </w:r>
            <w:r w:rsidR="00DE321C">
              <w:rPr>
                <w:rFonts w:asciiTheme="minorHAnsi" w:eastAsiaTheme="minorEastAsia" w:hAnsiTheme="minorHAnsi" w:cstheme="minorBidi"/>
                <w:noProof/>
                <w:szCs w:val="22"/>
              </w:rPr>
              <w:tab/>
            </w:r>
            <w:r w:rsidR="00DE321C" w:rsidRPr="00C06D99">
              <w:rPr>
                <w:rStyle w:val="Lienhypertexte"/>
                <w:noProof/>
              </w:rPr>
              <w:t>MODALITES DE CONSERVATION ET DE DIFFUSION DE L’ACTE D’ENGAGEMENT, DU CCP</w:t>
            </w:r>
            <w:r w:rsidR="00DE321C">
              <w:rPr>
                <w:noProof/>
                <w:webHidden/>
              </w:rPr>
              <w:tab/>
            </w:r>
            <w:r w:rsidR="00DE321C">
              <w:rPr>
                <w:noProof/>
                <w:webHidden/>
              </w:rPr>
              <w:fldChar w:fldCharType="begin"/>
            </w:r>
            <w:r w:rsidR="00DE321C">
              <w:rPr>
                <w:noProof/>
                <w:webHidden/>
              </w:rPr>
              <w:instrText xml:space="preserve"> PAGEREF _Toc203642697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4B14D462" w14:textId="344CA915"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698" w:history="1">
            <w:r w:rsidR="00DE321C" w:rsidRPr="00C06D99">
              <w:rPr>
                <w:rStyle w:val="Lienhypertexte"/>
                <w:rFonts w:ascii="Arial" w:hAnsi="Arial"/>
                <w:noProof/>
              </w:rPr>
              <w:t>I.12</w:t>
            </w:r>
            <w:r w:rsidR="00DE321C">
              <w:rPr>
                <w:rFonts w:asciiTheme="minorHAnsi" w:eastAsiaTheme="minorEastAsia" w:hAnsiTheme="minorHAnsi" w:cstheme="minorBidi"/>
                <w:noProof/>
                <w:szCs w:val="22"/>
              </w:rPr>
              <w:tab/>
            </w:r>
            <w:r w:rsidR="00DE321C" w:rsidRPr="00C06D99">
              <w:rPr>
                <w:rStyle w:val="Lienhypertexte"/>
                <w:noProof/>
              </w:rPr>
              <w:t>PARTIES A L’ACCORD-CADRE</w:t>
            </w:r>
            <w:r w:rsidR="00DE321C">
              <w:rPr>
                <w:noProof/>
                <w:webHidden/>
              </w:rPr>
              <w:tab/>
            </w:r>
            <w:r w:rsidR="00DE321C">
              <w:rPr>
                <w:noProof/>
                <w:webHidden/>
              </w:rPr>
              <w:fldChar w:fldCharType="begin"/>
            </w:r>
            <w:r w:rsidR="00DE321C">
              <w:rPr>
                <w:noProof/>
                <w:webHidden/>
              </w:rPr>
              <w:instrText xml:space="preserve"> PAGEREF _Toc203642698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7924A052" w14:textId="53AADC72"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699" w:history="1">
            <w:r w:rsidR="00DE321C" w:rsidRPr="00C06D99">
              <w:rPr>
                <w:rStyle w:val="Lienhypertexte"/>
                <w:noProof/>
              </w:rPr>
              <w:t>I.12.1</w:t>
            </w:r>
            <w:r w:rsidR="00DE321C">
              <w:rPr>
                <w:rFonts w:asciiTheme="minorHAnsi" w:eastAsiaTheme="minorEastAsia" w:hAnsiTheme="minorHAnsi" w:cstheme="minorBidi"/>
                <w:noProof/>
                <w:szCs w:val="22"/>
              </w:rPr>
              <w:tab/>
            </w:r>
            <w:r w:rsidR="00DE321C" w:rsidRPr="00C06D99">
              <w:rPr>
                <w:rStyle w:val="Lienhypertexte"/>
                <w:noProof/>
              </w:rPr>
              <w:t>L’acheteur</w:t>
            </w:r>
            <w:r w:rsidR="00DE321C">
              <w:rPr>
                <w:noProof/>
                <w:webHidden/>
              </w:rPr>
              <w:tab/>
            </w:r>
            <w:r w:rsidR="00DE321C">
              <w:rPr>
                <w:noProof/>
                <w:webHidden/>
              </w:rPr>
              <w:fldChar w:fldCharType="begin"/>
            </w:r>
            <w:r w:rsidR="00DE321C">
              <w:rPr>
                <w:noProof/>
                <w:webHidden/>
              </w:rPr>
              <w:instrText xml:space="preserve"> PAGEREF _Toc203642699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0D275923" w14:textId="3D0130F7"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00" w:history="1">
            <w:r w:rsidR="00DE321C" w:rsidRPr="00C06D99">
              <w:rPr>
                <w:rStyle w:val="Lienhypertexte"/>
                <w:noProof/>
              </w:rPr>
              <w:t>I.12.2</w:t>
            </w:r>
            <w:r w:rsidR="00DE321C">
              <w:rPr>
                <w:rFonts w:asciiTheme="minorHAnsi" w:eastAsiaTheme="minorEastAsia" w:hAnsiTheme="minorHAnsi" w:cstheme="minorBidi"/>
                <w:noProof/>
                <w:szCs w:val="22"/>
              </w:rPr>
              <w:tab/>
            </w:r>
            <w:r w:rsidR="00DE321C" w:rsidRPr="00C06D99">
              <w:rPr>
                <w:rStyle w:val="Lienhypertexte"/>
                <w:noProof/>
              </w:rPr>
              <w:t>Le titulaire</w:t>
            </w:r>
            <w:r w:rsidR="00DE321C">
              <w:rPr>
                <w:noProof/>
                <w:webHidden/>
              </w:rPr>
              <w:tab/>
            </w:r>
            <w:r w:rsidR="00DE321C">
              <w:rPr>
                <w:noProof/>
                <w:webHidden/>
              </w:rPr>
              <w:fldChar w:fldCharType="begin"/>
            </w:r>
            <w:r w:rsidR="00DE321C">
              <w:rPr>
                <w:noProof/>
                <w:webHidden/>
              </w:rPr>
              <w:instrText xml:space="preserve"> PAGEREF _Toc203642700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39934432" w14:textId="5F05138F"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01" w:history="1">
            <w:r w:rsidR="00DE321C" w:rsidRPr="00C06D99">
              <w:rPr>
                <w:rStyle w:val="Lienhypertexte"/>
                <w:rFonts w:ascii="Arial" w:hAnsi="Arial"/>
                <w:noProof/>
              </w:rPr>
              <w:t>I.13</w:t>
            </w:r>
            <w:r w:rsidR="00DE321C">
              <w:rPr>
                <w:rFonts w:asciiTheme="minorHAnsi" w:eastAsiaTheme="minorEastAsia" w:hAnsiTheme="minorHAnsi" w:cstheme="minorBidi"/>
                <w:noProof/>
                <w:szCs w:val="22"/>
              </w:rPr>
              <w:tab/>
            </w:r>
            <w:r w:rsidR="00DE321C" w:rsidRPr="00C06D99">
              <w:rPr>
                <w:rStyle w:val="Lienhypertexte"/>
                <w:noProof/>
              </w:rPr>
              <w:t>LIEUX D’EXECUTION</w:t>
            </w:r>
            <w:r w:rsidR="00DE321C">
              <w:rPr>
                <w:noProof/>
                <w:webHidden/>
              </w:rPr>
              <w:tab/>
            </w:r>
            <w:r w:rsidR="00DE321C">
              <w:rPr>
                <w:noProof/>
                <w:webHidden/>
              </w:rPr>
              <w:fldChar w:fldCharType="begin"/>
            </w:r>
            <w:r w:rsidR="00DE321C">
              <w:rPr>
                <w:noProof/>
                <w:webHidden/>
              </w:rPr>
              <w:instrText xml:space="preserve"> PAGEREF _Toc203642701 \h </w:instrText>
            </w:r>
            <w:r w:rsidR="00DE321C">
              <w:rPr>
                <w:noProof/>
                <w:webHidden/>
              </w:rPr>
            </w:r>
            <w:r w:rsidR="00DE321C">
              <w:rPr>
                <w:noProof/>
                <w:webHidden/>
              </w:rPr>
              <w:fldChar w:fldCharType="separate"/>
            </w:r>
            <w:r w:rsidR="00DE321C">
              <w:rPr>
                <w:noProof/>
                <w:webHidden/>
              </w:rPr>
              <w:t>11</w:t>
            </w:r>
            <w:r w:rsidR="00DE321C">
              <w:rPr>
                <w:noProof/>
                <w:webHidden/>
              </w:rPr>
              <w:fldChar w:fldCharType="end"/>
            </w:r>
          </w:hyperlink>
        </w:p>
        <w:p w14:paraId="61ABF9A5" w14:textId="30AFB72A" w:rsidR="00DE321C" w:rsidRDefault="00DA56D7">
          <w:pPr>
            <w:pStyle w:val="TM1"/>
            <w:tabs>
              <w:tab w:val="right" w:leader="dot" w:pos="9373"/>
            </w:tabs>
            <w:rPr>
              <w:rFonts w:asciiTheme="minorHAnsi" w:eastAsiaTheme="minorEastAsia" w:hAnsiTheme="minorHAnsi" w:cstheme="minorBidi"/>
              <w:noProof/>
              <w:szCs w:val="22"/>
            </w:rPr>
          </w:pPr>
          <w:hyperlink w:anchor="_Toc203642702" w:history="1">
            <w:r w:rsidR="00DE321C" w:rsidRPr="00C06D99">
              <w:rPr>
                <w:rStyle w:val="Lienhypertexte"/>
                <w:noProof/>
              </w:rPr>
              <w:t>Article II.</w:t>
            </w:r>
            <w:r w:rsidR="00DE321C" w:rsidRPr="00C06D99">
              <w:rPr>
                <w:rStyle w:val="Lienhypertexte"/>
                <w:i/>
                <w:noProof/>
              </w:rPr>
              <w:t xml:space="preserve"> Durée de l’accord cadre</w:t>
            </w:r>
            <w:r w:rsidR="00DE321C">
              <w:rPr>
                <w:noProof/>
                <w:webHidden/>
              </w:rPr>
              <w:tab/>
            </w:r>
            <w:r w:rsidR="00DE321C">
              <w:rPr>
                <w:noProof/>
                <w:webHidden/>
              </w:rPr>
              <w:fldChar w:fldCharType="begin"/>
            </w:r>
            <w:r w:rsidR="00DE321C">
              <w:rPr>
                <w:noProof/>
                <w:webHidden/>
              </w:rPr>
              <w:instrText xml:space="preserve"> PAGEREF _Toc203642702 \h </w:instrText>
            </w:r>
            <w:r w:rsidR="00DE321C">
              <w:rPr>
                <w:noProof/>
                <w:webHidden/>
              </w:rPr>
            </w:r>
            <w:r w:rsidR="00DE321C">
              <w:rPr>
                <w:noProof/>
                <w:webHidden/>
              </w:rPr>
              <w:fldChar w:fldCharType="separate"/>
            </w:r>
            <w:r w:rsidR="00DE321C">
              <w:rPr>
                <w:noProof/>
                <w:webHidden/>
              </w:rPr>
              <w:t>12</w:t>
            </w:r>
            <w:r w:rsidR="00DE321C">
              <w:rPr>
                <w:noProof/>
                <w:webHidden/>
              </w:rPr>
              <w:fldChar w:fldCharType="end"/>
            </w:r>
          </w:hyperlink>
        </w:p>
        <w:p w14:paraId="1D9513B9" w14:textId="40D92D8A" w:rsidR="00DE321C" w:rsidRDefault="00DA56D7">
          <w:pPr>
            <w:pStyle w:val="TM1"/>
            <w:tabs>
              <w:tab w:val="right" w:leader="dot" w:pos="9373"/>
            </w:tabs>
            <w:rPr>
              <w:rFonts w:asciiTheme="minorHAnsi" w:eastAsiaTheme="minorEastAsia" w:hAnsiTheme="minorHAnsi" w:cstheme="minorBidi"/>
              <w:noProof/>
              <w:szCs w:val="22"/>
            </w:rPr>
          </w:pPr>
          <w:hyperlink w:anchor="_Toc203642703" w:history="1">
            <w:r w:rsidR="00DE321C" w:rsidRPr="00C06D99">
              <w:rPr>
                <w:rStyle w:val="Lienhypertexte"/>
                <w:noProof/>
              </w:rPr>
              <w:t>Article III.</w:t>
            </w:r>
            <w:r w:rsidR="00DE321C" w:rsidRPr="00C06D99">
              <w:rPr>
                <w:rStyle w:val="Lienhypertexte"/>
                <w:i/>
                <w:noProof/>
              </w:rPr>
              <w:t xml:space="preserve"> Dispositions communes à l’ensemble des prestations</w:t>
            </w:r>
            <w:r w:rsidR="00DE321C">
              <w:rPr>
                <w:noProof/>
                <w:webHidden/>
              </w:rPr>
              <w:tab/>
            </w:r>
            <w:r w:rsidR="00DE321C">
              <w:rPr>
                <w:noProof/>
                <w:webHidden/>
              </w:rPr>
              <w:fldChar w:fldCharType="begin"/>
            </w:r>
            <w:r w:rsidR="00DE321C">
              <w:rPr>
                <w:noProof/>
                <w:webHidden/>
              </w:rPr>
              <w:instrText xml:space="preserve"> PAGEREF _Toc203642703 \h </w:instrText>
            </w:r>
            <w:r w:rsidR="00DE321C">
              <w:rPr>
                <w:noProof/>
                <w:webHidden/>
              </w:rPr>
            </w:r>
            <w:r w:rsidR="00DE321C">
              <w:rPr>
                <w:noProof/>
                <w:webHidden/>
              </w:rPr>
              <w:fldChar w:fldCharType="separate"/>
            </w:r>
            <w:r w:rsidR="00DE321C">
              <w:rPr>
                <w:noProof/>
                <w:webHidden/>
              </w:rPr>
              <w:t>13</w:t>
            </w:r>
            <w:r w:rsidR="00DE321C">
              <w:rPr>
                <w:noProof/>
                <w:webHidden/>
              </w:rPr>
              <w:fldChar w:fldCharType="end"/>
            </w:r>
          </w:hyperlink>
        </w:p>
        <w:p w14:paraId="7B225F71" w14:textId="63B879C0"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04" w:history="1">
            <w:r w:rsidR="00DE321C" w:rsidRPr="00C06D99">
              <w:rPr>
                <w:rStyle w:val="Lienhypertexte"/>
                <w:rFonts w:ascii="Arial" w:hAnsi="Arial"/>
                <w:noProof/>
              </w:rPr>
              <w:t>III.1</w:t>
            </w:r>
            <w:r w:rsidR="00DE321C">
              <w:rPr>
                <w:rFonts w:asciiTheme="minorHAnsi" w:eastAsiaTheme="minorEastAsia" w:hAnsiTheme="minorHAnsi" w:cstheme="minorBidi"/>
                <w:noProof/>
                <w:szCs w:val="22"/>
              </w:rPr>
              <w:tab/>
            </w:r>
            <w:r w:rsidR="00DE321C" w:rsidRPr="00C06D99">
              <w:rPr>
                <w:rStyle w:val="Lienhypertexte"/>
                <w:noProof/>
              </w:rPr>
              <w:t>Mise à disposition de la plateforme d’accès aux archives</w:t>
            </w:r>
            <w:r w:rsidR="00DE321C">
              <w:rPr>
                <w:noProof/>
                <w:webHidden/>
              </w:rPr>
              <w:tab/>
            </w:r>
            <w:r w:rsidR="00DE321C">
              <w:rPr>
                <w:noProof/>
                <w:webHidden/>
              </w:rPr>
              <w:fldChar w:fldCharType="begin"/>
            </w:r>
            <w:r w:rsidR="00DE321C">
              <w:rPr>
                <w:noProof/>
                <w:webHidden/>
              </w:rPr>
              <w:instrText xml:space="preserve"> PAGEREF _Toc203642704 \h </w:instrText>
            </w:r>
            <w:r w:rsidR="00DE321C">
              <w:rPr>
                <w:noProof/>
                <w:webHidden/>
              </w:rPr>
            </w:r>
            <w:r w:rsidR="00DE321C">
              <w:rPr>
                <w:noProof/>
                <w:webHidden/>
              </w:rPr>
              <w:fldChar w:fldCharType="separate"/>
            </w:r>
            <w:r w:rsidR="00DE321C">
              <w:rPr>
                <w:noProof/>
                <w:webHidden/>
              </w:rPr>
              <w:t>13</w:t>
            </w:r>
            <w:r w:rsidR="00DE321C">
              <w:rPr>
                <w:noProof/>
                <w:webHidden/>
              </w:rPr>
              <w:fldChar w:fldCharType="end"/>
            </w:r>
          </w:hyperlink>
        </w:p>
        <w:p w14:paraId="70B47DF0" w14:textId="2290C97B"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05" w:history="1">
            <w:r w:rsidR="00DE321C" w:rsidRPr="00C06D99">
              <w:rPr>
                <w:rStyle w:val="Lienhypertexte"/>
                <w:noProof/>
              </w:rPr>
              <w:t>III.1.1</w:t>
            </w:r>
            <w:r w:rsidR="00DE321C">
              <w:rPr>
                <w:rFonts w:asciiTheme="minorHAnsi" w:eastAsiaTheme="minorEastAsia" w:hAnsiTheme="minorHAnsi" w:cstheme="minorBidi"/>
                <w:noProof/>
                <w:szCs w:val="22"/>
              </w:rPr>
              <w:tab/>
            </w:r>
            <w:r w:rsidR="00DE321C" w:rsidRPr="00C06D99">
              <w:rPr>
                <w:rStyle w:val="Lienhypertexte"/>
                <w:noProof/>
              </w:rPr>
              <w:t>Généralités</w:t>
            </w:r>
            <w:r w:rsidR="00DE321C">
              <w:rPr>
                <w:noProof/>
                <w:webHidden/>
              </w:rPr>
              <w:tab/>
            </w:r>
            <w:r w:rsidR="00DE321C">
              <w:rPr>
                <w:noProof/>
                <w:webHidden/>
              </w:rPr>
              <w:fldChar w:fldCharType="begin"/>
            </w:r>
            <w:r w:rsidR="00DE321C">
              <w:rPr>
                <w:noProof/>
                <w:webHidden/>
              </w:rPr>
              <w:instrText xml:space="preserve"> PAGEREF _Toc203642705 \h </w:instrText>
            </w:r>
            <w:r w:rsidR="00DE321C">
              <w:rPr>
                <w:noProof/>
                <w:webHidden/>
              </w:rPr>
            </w:r>
            <w:r w:rsidR="00DE321C">
              <w:rPr>
                <w:noProof/>
                <w:webHidden/>
              </w:rPr>
              <w:fldChar w:fldCharType="separate"/>
            </w:r>
            <w:r w:rsidR="00DE321C">
              <w:rPr>
                <w:noProof/>
                <w:webHidden/>
              </w:rPr>
              <w:t>13</w:t>
            </w:r>
            <w:r w:rsidR="00DE321C">
              <w:rPr>
                <w:noProof/>
                <w:webHidden/>
              </w:rPr>
              <w:fldChar w:fldCharType="end"/>
            </w:r>
          </w:hyperlink>
        </w:p>
        <w:p w14:paraId="5750652F" w14:textId="55B6BFEB"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06" w:history="1">
            <w:r w:rsidR="00DE321C" w:rsidRPr="00C06D99">
              <w:rPr>
                <w:rStyle w:val="Lienhypertexte"/>
                <w:noProof/>
              </w:rPr>
              <w:t>III.1.2</w:t>
            </w:r>
            <w:r w:rsidR="00DE321C">
              <w:rPr>
                <w:rFonts w:asciiTheme="minorHAnsi" w:eastAsiaTheme="minorEastAsia" w:hAnsiTheme="minorHAnsi" w:cstheme="minorBidi"/>
                <w:noProof/>
                <w:szCs w:val="22"/>
              </w:rPr>
              <w:tab/>
            </w:r>
            <w:r w:rsidR="00DE321C" w:rsidRPr="00C06D99">
              <w:rPr>
                <w:rStyle w:val="Lienhypertexte"/>
                <w:noProof/>
              </w:rPr>
              <w:t>Fonctionnalités de la plateforme</w:t>
            </w:r>
            <w:r w:rsidR="00DE321C">
              <w:rPr>
                <w:noProof/>
                <w:webHidden/>
              </w:rPr>
              <w:tab/>
            </w:r>
            <w:r w:rsidR="00DE321C">
              <w:rPr>
                <w:noProof/>
                <w:webHidden/>
              </w:rPr>
              <w:fldChar w:fldCharType="begin"/>
            </w:r>
            <w:r w:rsidR="00DE321C">
              <w:rPr>
                <w:noProof/>
                <w:webHidden/>
              </w:rPr>
              <w:instrText xml:space="preserve"> PAGEREF _Toc203642706 \h </w:instrText>
            </w:r>
            <w:r w:rsidR="00DE321C">
              <w:rPr>
                <w:noProof/>
                <w:webHidden/>
              </w:rPr>
            </w:r>
            <w:r w:rsidR="00DE321C">
              <w:rPr>
                <w:noProof/>
                <w:webHidden/>
              </w:rPr>
              <w:fldChar w:fldCharType="separate"/>
            </w:r>
            <w:r w:rsidR="00DE321C">
              <w:rPr>
                <w:noProof/>
                <w:webHidden/>
              </w:rPr>
              <w:t>13</w:t>
            </w:r>
            <w:r w:rsidR="00DE321C">
              <w:rPr>
                <w:noProof/>
                <w:webHidden/>
              </w:rPr>
              <w:fldChar w:fldCharType="end"/>
            </w:r>
          </w:hyperlink>
        </w:p>
        <w:p w14:paraId="4246A5CC" w14:textId="2C8E636B"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07" w:history="1">
            <w:r w:rsidR="00DE321C" w:rsidRPr="00C06D99">
              <w:rPr>
                <w:rStyle w:val="Lienhypertexte"/>
                <w:rFonts w:ascii="Arial" w:hAnsi="Arial"/>
                <w:noProof/>
              </w:rPr>
              <w:t>III.2</w:t>
            </w:r>
            <w:r w:rsidR="00DE321C">
              <w:rPr>
                <w:rFonts w:asciiTheme="minorHAnsi" w:eastAsiaTheme="minorEastAsia" w:hAnsiTheme="minorHAnsi" w:cstheme="minorBidi"/>
                <w:noProof/>
                <w:szCs w:val="22"/>
              </w:rPr>
              <w:tab/>
            </w:r>
            <w:r w:rsidR="00DE321C" w:rsidRPr="00C06D99">
              <w:rPr>
                <w:rStyle w:val="Lienhypertexte"/>
                <w:noProof/>
              </w:rPr>
              <w:t>Assistance technique</w:t>
            </w:r>
            <w:r w:rsidR="00DE321C">
              <w:rPr>
                <w:noProof/>
                <w:webHidden/>
              </w:rPr>
              <w:tab/>
            </w:r>
            <w:r w:rsidR="00DE321C">
              <w:rPr>
                <w:noProof/>
                <w:webHidden/>
              </w:rPr>
              <w:fldChar w:fldCharType="begin"/>
            </w:r>
            <w:r w:rsidR="00DE321C">
              <w:rPr>
                <w:noProof/>
                <w:webHidden/>
              </w:rPr>
              <w:instrText xml:space="preserve"> PAGEREF _Toc203642707 \h </w:instrText>
            </w:r>
            <w:r w:rsidR="00DE321C">
              <w:rPr>
                <w:noProof/>
                <w:webHidden/>
              </w:rPr>
            </w:r>
            <w:r w:rsidR="00DE321C">
              <w:rPr>
                <w:noProof/>
                <w:webHidden/>
              </w:rPr>
              <w:fldChar w:fldCharType="separate"/>
            </w:r>
            <w:r w:rsidR="00DE321C">
              <w:rPr>
                <w:noProof/>
                <w:webHidden/>
              </w:rPr>
              <w:t>13</w:t>
            </w:r>
            <w:r w:rsidR="00DE321C">
              <w:rPr>
                <w:noProof/>
                <w:webHidden/>
              </w:rPr>
              <w:fldChar w:fldCharType="end"/>
            </w:r>
          </w:hyperlink>
        </w:p>
        <w:p w14:paraId="2B536844" w14:textId="2DDB1D5D"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08" w:history="1">
            <w:r w:rsidR="00DE321C" w:rsidRPr="00C06D99">
              <w:rPr>
                <w:rStyle w:val="Lienhypertexte"/>
                <w:rFonts w:ascii="Arial" w:hAnsi="Arial"/>
                <w:noProof/>
              </w:rPr>
              <w:t>III.3</w:t>
            </w:r>
            <w:r w:rsidR="00DE321C">
              <w:rPr>
                <w:rFonts w:asciiTheme="minorHAnsi" w:eastAsiaTheme="minorEastAsia" w:hAnsiTheme="minorHAnsi" w:cstheme="minorBidi"/>
                <w:noProof/>
                <w:szCs w:val="22"/>
              </w:rPr>
              <w:tab/>
            </w:r>
            <w:r w:rsidR="00DE321C" w:rsidRPr="00C06D99">
              <w:rPr>
                <w:rStyle w:val="Lienhypertexte"/>
                <w:noProof/>
              </w:rPr>
              <w:t>SUIVI ET REPORTING</w:t>
            </w:r>
            <w:r w:rsidR="00DE321C">
              <w:rPr>
                <w:noProof/>
                <w:webHidden/>
              </w:rPr>
              <w:tab/>
            </w:r>
            <w:r w:rsidR="00DE321C">
              <w:rPr>
                <w:noProof/>
                <w:webHidden/>
              </w:rPr>
              <w:fldChar w:fldCharType="begin"/>
            </w:r>
            <w:r w:rsidR="00DE321C">
              <w:rPr>
                <w:noProof/>
                <w:webHidden/>
              </w:rPr>
              <w:instrText xml:space="preserve"> PAGEREF _Toc203642708 \h </w:instrText>
            </w:r>
            <w:r w:rsidR="00DE321C">
              <w:rPr>
                <w:noProof/>
                <w:webHidden/>
              </w:rPr>
            </w:r>
            <w:r w:rsidR="00DE321C">
              <w:rPr>
                <w:noProof/>
                <w:webHidden/>
              </w:rPr>
              <w:fldChar w:fldCharType="separate"/>
            </w:r>
            <w:r w:rsidR="00DE321C">
              <w:rPr>
                <w:noProof/>
                <w:webHidden/>
              </w:rPr>
              <w:t>14</w:t>
            </w:r>
            <w:r w:rsidR="00DE321C">
              <w:rPr>
                <w:noProof/>
                <w:webHidden/>
              </w:rPr>
              <w:fldChar w:fldCharType="end"/>
            </w:r>
          </w:hyperlink>
        </w:p>
        <w:p w14:paraId="39D3B46C" w14:textId="76AD8B48"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09" w:history="1">
            <w:r w:rsidR="00DE321C" w:rsidRPr="00C06D99">
              <w:rPr>
                <w:rStyle w:val="Lienhypertexte"/>
                <w:noProof/>
              </w:rPr>
              <w:t>III.3.1</w:t>
            </w:r>
            <w:r w:rsidR="00DE321C">
              <w:rPr>
                <w:rFonts w:asciiTheme="minorHAnsi" w:eastAsiaTheme="minorEastAsia" w:hAnsiTheme="minorHAnsi" w:cstheme="minorBidi"/>
                <w:noProof/>
                <w:szCs w:val="22"/>
              </w:rPr>
              <w:tab/>
            </w:r>
            <w:r w:rsidR="00DE321C" w:rsidRPr="00C06D99">
              <w:rPr>
                <w:rStyle w:val="Lienhypertexte"/>
                <w:noProof/>
              </w:rPr>
              <w:t>Modalités et délais d’exécution</w:t>
            </w:r>
            <w:r w:rsidR="00DE321C">
              <w:rPr>
                <w:noProof/>
                <w:webHidden/>
              </w:rPr>
              <w:tab/>
            </w:r>
            <w:r w:rsidR="00DE321C">
              <w:rPr>
                <w:noProof/>
                <w:webHidden/>
              </w:rPr>
              <w:fldChar w:fldCharType="begin"/>
            </w:r>
            <w:r w:rsidR="00DE321C">
              <w:rPr>
                <w:noProof/>
                <w:webHidden/>
              </w:rPr>
              <w:instrText xml:space="preserve"> PAGEREF _Toc203642709 \h </w:instrText>
            </w:r>
            <w:r w:rsidR="00DE321C">
              <w:rPr>
                <w:noProof/>
                <w:webHidden/>
              </w:rPr>
            </w:r>
            <w:r w:rsidR="00DE321C">
              <w:rPr>
                <w:noProof/>
                <w:webHidden/>
              </w:rPr>
              <w:fldChar w:fldCharType="separate"/>
            </w:r>
            <w:r w:rsidR="00DE321C">
              <w:rPr>
                <w:noProof/>
                <w:webHidden/>
              </w:rPr>
              <w:t>14</w:t>
            </w:r>
            <w:r w:rsidR="00DE321C">
              <w:rPr>
                <w:noProof/>
                <w:webHidden/>
              </w:rPr>
              <w:fldChar w:fldCharType="end"/>
            </w:r>
          </w:hyperlink>
        </w:p>
        <w:p w14:paraId="09BD6429" w14:textId="69B805DC"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10" w:history="1">
            <w:r w:rsidR="00DE321C" w:rsidRPr="00C06D99">
              <w:rPr>
                <w:rStyle w:val="Lienhypertexte"/>
                <w:rFonts w:ascii="Arial" w:hAnsi="Arial"/>
                <w:noProof/>
              </w:rPr>
              <w:t>III.4</w:t>
            </w:r>
            <w:r w:rsidR="00DE321C">
              <w:rPr>
                <w:rFonts w:asciiTheme="minorHAnsi" w:eastAsiaTheme="minorEastAsia" w:hAnsiTheme="minorHAnsi" w:cstheme="minorBidi"/>
                <w:noProof/>
                <w:szCs w:val="22"/>
              </w:rPr>
              <w:tab/>
            </w:r>
            <w:r w:rsidR="00DE321C" w:rsidRPr="00C06D99">
              <w:rPr>
                <w:rStyle w:val="Lienhypertexte"/>
                <w:noProof/>
              </w:rPr>
              <w:t>FORMATION DES UTILISATEURS</w:t>
            </w:r>
            <w:r w:rsidR="00DE321C">
              <w:rPr>
                <w:noProof/>
                <w:webHidden/>
              </w:rPr>
              <w:tab/>
            </w:r>
            <w:r w:rsidR="00DE321C">
              <w:rPr>
                <w:noProof/>
                <w:webHidden/>
              </w:rPr>
              <w:fldChar w:fldCharType="begin"/>
            </w:r>
            <w:r w:rsidR="00DE321C">
              <w:rPr>
                <w:noProof/>
                <w:webHidden/>
              </w:rPr>
              <w:instrText xml:space="preserve"> PAGEREF _Toc203642710 \h </w:instrText>
            </w:r>
            <w:r w:rsidR="00DE321C">
              <w:rPr>
                <w:noProof/>
                <w:webHidden/>
              </w:rPr>
            </w:r>
            <w:r w:rsidR="00DE321C">
              <w:rPr>
                <w:noProof/>
                <w:webHidden/>
              </w:rPr>
              <w:fldChar w:fldCharType="separate"/>
            </w:r>
            <w:r w:rsidR="00DE321C">
              <w:rPr>
                <w:noProof/>
                <w:webHidden/>
              </w:rPr>
              <w:t>14</w:t>
            </w:r>
            <w:r w:rsidR="00DE321C">
              <w:rPr>
                <w:noProof/>
                <w:webHidden/>
              </w:rPr>
              <w:fldChar w:fldCharType="end"/>
            </w:r>
          </w:hyperlink>
        </w:p>
        <w:p w14:paraId="41B832F7" w14:textId="5E1B188A"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11" w:history="1">
            <w:r w:rsidR="00DE321C" w:rsidRPr="00C06D99">
              <w:rPr>
                <w:rStyle w:val="Lienhypertexte"/>
                <w:rFonts w:ascii="Arial" w:hAnsi="Arial"/>
                <w:noProof/>
              </w:rPr>
              <w:t>III.5</w:t>
            </w:r>
            <w:r w:rsidR="00DE321C">
              <w:rPr>
                <w:rFonts w:asciiTheme="minorHAnsi" w:eastAsiaTheme="minorEastAsia" w:hAnsiTheme="minorHAnsi" w:cstheme="minorBidi"/>
                <w:noProof/>
                <w:szCs w:val="22"/>
              </w:rPr>
              <w:tab/>
            </w:r>
            <w:r w:rsidR="00DE321C" w:rsidRPr="00C06D99">
              <w:rPr>
                <w:rStyle w:val="Lienhypertexte"/>
                <w:noProof/>
              </w:rPr>
              <w:t>Gestion des droits (centre français d’exploitation du droit de copie) : mise en place d’une délégation de gestion des droits au titulaire</w:t>
            </w:r>
            <w:r w:rsidR="00DE321C">
              <w:rPr>
                <w:noProof/>
                <w:webHidden/>
              </w:rPr>
              <w:tab/>
            </w:r>
            <w:r w:rsidR="00DE321C">
              <w:rPr>
                <w:noProof/>
                <w:webHidden/>
              </w:rPr>
              <w:fldChar w:fldCharType="begin"/>
            </w:r>
            <w:r w:rsidR="00DE321C">
              <w:rPr>
                <w:noProof/>
                <w:webHidden/>
              </w:rPr>
              <w:instrText xml:space="preserve"> PAGEREF _Toc203642711 \h </w:instrText>
            </w:r>
            <w:r w:rsidR="00DE321C">
              <w:rPr>
                <w:noProof/>
                <w:webHidden/>
              </w:rPr>
            </w:r>
            <w:r w:rsidR="00DE321C">
              <w:rPr>
                <w:noProof/>
                <w:webHidden/>
              </w:rPr>
              <w:fldChar w:fldCharType="separate"/>
            </w:r>
            <w:r w:rsidR="00DE321C">
              <w:rPr>
                <w:noProof/>
                <w:webHidden/>
              </w:rPr>
              <w:t>14</w:t>
            </w:r>
            <w:r w:rsidR="00DE321C">
              <w:rPr>
                <w:noProof/>
                <w:webHidden/>
              </w:rPr>
              <w:fldChar w:fldCharType="end"/>
            </w:r>
          </w:hyperlink>
        </w:p>
        <w:p w14:paraId="5287FECD" w14:textId="1693C830" w:rsidR="00DE321C" w:rsidRDefault="00DA56D7">
          <w:pPr>
            <w:pStyle w:val="TM1"/>
            <w:tabs>
              <w:tab w:val="right" w:leader="dot" w:pos="9373"/>
            </w:tabs>
            <w:rPr>
              <w:rFonts w:asciiTheme="minorHAnsi" w:eastAsiaTheme="minorEastAsia" w:hAnsiTheme="minorHAnsi" w:cstheme="minorBidi"/>
              <w:noProof/>
              <w:szCs w:val="22"/>
            </w:rPr>
          </w:pPr>
          <w:hyperlink w:anchor="_Toc203642712" w:history="1">
            <w:r w:rsidR="00DE321C" w:rsidRPr="00C06D99">
              <w:rPr>
                <w:rStyle w:val="Lienhypertexte"/>
                <w:noProof/>
              </w:rPr>
              <w:t>Article IV.</w:t>
            </w:r>
            <w:r w:rsidR="00DE321C" w:rsidRPr="00C06D99">
              <w:rPr>
                <w:rStyle w:val="Lienhypertexte"/>
                <w:i/>
                <w:noProof/>
              </w:rPr>
              <w:t xml:space="preserve"> Description des prestations</w:t>
            </w:r>
            <w:r w:rsidR="00DE321C">
              <w:rPr>
                <w:noProof/>
                <w:webHidden/>
              </w:rPr>
              <w:tab/>
            </w:r>
            <w:r w:rsidR="00DE321C">
              <w:rPr>
                <w:noProof/>
                <w:webHidden/>
              </w:rPr>
              <w:fldChar w:fldCharType="begin"/>
            </w:r>
            <w:r w:rsidR="00DE321C">
              <w:rPr>
                <w:noProof/>
                <w:webHidden/>
              </w:rPr>
              <w:instrText xml:space="preserve"> PAGEREF _Toc203642712 \h </w:instrText>
            </w:r>
            <w:r w:rsidR="00DE321C">
              <w:rPr>
                <w:noProof/>
                <w:webHidden/>
              </w:rPr>
            </w:r>
            <w:r w:rsidR="00DE321C">
              <w:rPr>
                <w:noProof/>
                <w:webHidden/>
              </w:rPr>
              <w:fldChar w:fldCharType="separate"/>
            </w:r>
            <w:r w:rsidR="00DE321C">
              <w:rPr>
                <w:noProof/>
                <w:webHidden/>
              </w:rPr>
              <w:t>16</w:t>
            </w:r>
            <w:r w:rsidR="00DE321C">
              <w:rPr>
                <w:noProof/>
                <w:webHidden/>
              </w:rPr>
              <w:fldChar w:fldCharType="end"/>
            </w:r>
          </w:hyperlink>
        </w:p>
        <w:p w14:paraId="4646ECD8" w14:textId="586AE6F2"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13" w:history="1">
            <w:r w:rsidR="00DE321C" w:rsidRPr="00C06D99">
              <w:rPr>
                <w:rStyle w:val="Lienhypertexte"/>
                <w:rFonts w:ascii="Arial" w:hAnsi="Arial"/>
                <w:noProof/>
              </w:rPr>
              <w:t>IV.1</w:t>
            </w:r>
            <w:r w:rsidR="00DE321C">
              <w:rPr>
                <w:rFonts w:asciiTheme="minorHAnsi" w:eastAsiaTheme="minorEastAsia" w:hAnsiTheme="minorHAnsi" w:cstheme="minorBidi"/>
                <w:noProof/>
                <w:szCs w:val="22"/>
              </w:rPr>
              <w:tab/>
            </w:r>
            <w:r w:rsidR="00DE321C" w:rsidRPr="00C06D99">
              <w:rPr>
                <w:rStyle w:val="Lienhypertexte"/>
                <w:noProof/>
              </w:rPr>
              <w:t>Prestation 1 : Réalisation et diffusion des panoramas de presse</w:t>
            </w:r>
            <w:r w:rsidR="00DE321C">
              <w:rPr>
                <w:noProof/>
                <w:webHidden/>
              </w:rPr>
              <w:tab/>
            </w:r>
            <w:r w:rsidR="00DE321C">
              <w:rPr>
                <w:noProof/>
                <w:webHidden/>
              </w:rPr>
              <w:fldChar w:fldCharType="begin"/>
            </w:r>
            <w:r w:rsidR="00DE321C">
              <w:rPr>
                <w:noProof/>
                <w:webHidden/>
              </w:rPr>
              <w:instrText xml:space="preserve"> PAGEREF _Toc203642713 \h </w:instrText>
            </w:r>
            <w:r w:rsidR="00DE321C">
              <w:rPr>
                <w:noProof/>
                <w:webHidden/>
              </w:rPr>
            </w:r>
            <w:r w:rsidR="00DE321C">
              <w:rPr>
                <w:noProof/>
                <w:webHidden/>
              </w:rPr>
              <w:fldChar w:fldCharType="separate"/>
            </w:r>
            <w:r w:rsidR="00DE321C">
              <w:rPr>
                <w:noProof/>
                <w:webHidden/>
              </w:rPr>
              <w:t>16</w:t>
            </w:r>
            <w:r w:rsidR="00DE321C">
              <w:rPr>
                <w:noProof/>
                <w:webHidden/>
              </w:rPr>
              <w:fldChar w:fldCharType="end"/>
            </w:r>
          </w:hyperlink>
        </w:p>
        <w:p w14:paraId="29F8E34D" w14:textId="25DFD245"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14" w:history="1">
            <w:r w:rsidR="00DE321C" w:rsidRPr="00C06D99">
              <w:rPr>
                <w:rStyle w:val="Lienhypertexte"/>
                <w:rFonts w:eastAsia="Arial"/>
                <w:noProof/>
              </w:rPr>
              <w:t>IV.1.1</w:t>
            </w:r>
            <w:r w:rsidR="00DE321C">
              <w:rPr>
                <w:rFonts w:asciiTheme="minorHAnsi" w:eastAsiaTheme="minorEastAsia" w:hAnsiTheme="minorHAnsi" w:cstheme="minorBidi"/>
                <w:noProof/>
                <w:szCs w:val="22"/>
              </w:rPr>
              <w:tab/>
            </w:r>
            <w:r w:rsidR="00DE321C" w:rsidRPr="00C06D99">
              <w:rPr>
                <w:rStyle w:val="Lienhypertexte"/>
                <w:rFonts w:eastAsia="Arial"/>
                <w:noProof/>
              </w:rPr>
              <w:t>Description technique</w:t>
            </w:r>
            <w:r w:rsidR="00DE321C">
              <w:rPr>
                <w:noProof/>
                <w:webHidden/>
              </w:rPr>
              <w:tab/>
            </w:r>
            <w:r w:rsidR="00DE321C">
              <w:rPr>
                <w:noProof/>
                <w:webHidden/>
              </w:rPr>
              <w:fldChar w:fldCharType="begin"/>
            </w:r>
            <w:r w:rsidR="00DE321C">
              <w:rPr>
                <w:noProof/>
                <w:webHidden/>
              </w:rPr>
              <w:instrText xml:space="preserve"> PAGEREF _Toc203642714 \h </w:instrText>
            </w:r>
            <w:r w:rsidR="00DE321C">
              <w:rPr>
                <w:noProof/>
                <w:webHidden/>
              </w:rPr>
            </w:r>
            <w:r w:rsidR="00DE321C">
              <w:rPr>
                <w:noProof/>
                <w:webHidden/>
              </w:rPr>
              <w:fldChar w:fldCharType="separate"/>
            </w:r>
            <w:r w:rsidR="00DE321C">
              <w:rPr>
                <w:noProof/>
                <w:webHidden/>
              </w:rPr>
              <w:t>16</w:t>
            </w:r>
            <w:r w:rsidR="00DE321C">
              <w:rPr>
                <w:noProof/>
                <w:webHidden/>
              </w:rPr>
              <w:fldChar w:fldCharType="end"/>
            </w:r>
          </w:hyperlink>
        </w:p>
        <w:p w14:paraId="4C34C9BA" w14:textId="5F1683CA"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15" w:history="1">
            <w:r w:rsidR="00DE321C" w:rsidRPr="00C06D99">
              <w:rPr>
                <w:rStyle w:val="Lienhypertexte"/>
                <w:rFonts w:eastAsia="Arial"/>
                <w:noProof/>
              </w:rPr>
              <w:t>IV.1.2</w:t>
            </w:r>
            <w:r w:rsidR="00DE321C">
              <w:rPr>
                <w:rFonts w:asciiTheme="minorHAnsi" w:eastAsiaTheme="minorEastAsia" w:hAnsiTheme="minorHAnsi" w:cstheme="minorBidi"/>
                <w:noProof/>
                <w:szCs w:val="22"/>
              </w:rPr>
              <w:tab/>
            </w:r>
            <w:r w:rsidR="00DE321C" w:rsidRPr="00C06D99">
              <w:rPr>
                <w:rStyle w:val="Lienhypertexte"/>
                <w:rFonts w:eastAsia="Arial"/>
                <w:noProof/>
              </w:rPr>
              <w:t>Modalités et délais d’exécution</w:t>
            </w:r>
            <w:r w:rsidR="00DE321C">
              <w:rPr>
                <w:noProof/>
                <w:webHidden/>
              </w:rPr>
              <w:tab/>
            </w:r>
            <w:r w:rsidR="00DE321C">
              <w:rPr>
                <w:noProof/>
                <w:webHidden/>
              </w:rPr>
              <w:fldChar w:fldCharType="begin"/>
            </w:r>
            <w:r w:rsidR="00DE321C">
              <w:rPr>
                <w:noProof/>
                <w:webHidden/>
              </w:rPr>
              <w:instrText xml:space="preserve"> PAGEREF _Toc203642715 \h </w:instrText>
            </w:r>
            <w:r w:rsidR="00DE321C">
              <w:rPr>
                <w:noProof/>
                <w:webHidden/>
              </w:rPr>
            </w:r>
            <w:r w:rsidR="00DE321C">
              <w:rPr>
                <w:noProof/>
                <w:webHidden/>
              </w:rPr>
              <w:fldChar w:fldCharType="separate"/>
            </w:r>
            <w:r w:rsidR="00DE321C">
              <w:rPr>
                <w:noProof/>
                <w:webHidden/>
              </w:rPr>
              <w:t>17</w:t>
            </w:r>
            <w:r w:rsidR="00DE321C">
              <w:rPr>
                <w:noProof/>
                <w:webHidden/>
              </w:rPr>
              <w:fldChar w:fldCharType="end"/>
            </w:r>
          </w:hyperlink>
        </w:p>
        <w:p w14:paraId="202BCCB9" w14:textId="46A7866E"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16" w:history="1">
            <w:r w:rsidR="00DE321C" w:rsidRPr="00C06D99">
              <w:rPr>
                <w:rStyle w:val="Lienhypertexte"/>
                <w:rFonts w:ascii="Arial" w:hAnsi="Arial"/>
                <w:noProof/>
              </w:rPr>
              <w:t>IV.2</w:t>
            </w:r>
            <w:r w:rsidR="00DE321C">
              <w:rPr>
                <w:rFonts w:asciiTheme="minorHAnsi" w:eastAsiaTheme="minorEastAsia" w:hAnsiTheme="minorHAnsi" w:cstheme="minorBidi"/>
                <w:noProof/>
                <w:szCs w:val="22"/>
              </w:rPr>
              <w:tab/>
            </w:r>
            <w:r w:rsidR="00DE321C" w:rsidRPr="00C06D99">
              <w:rPr>
                <w:rStyle w:val="Lienhypertexte"/>
                <w:noProof/>
              </w:rPr>
              <w:t>Prestation 2 : réalisation et diffusion de synthèses de presse</w:t>
            </w:r>
            <w:r w:rsidR="00DE321C">
              <w:rPr>
                <w:noProof/>
                <w:webHidden/>
              </w:rPr>
              <w:tab/>
            </w:r>
            <w:r w:rsidR="00DE321C">
              <w:rPr>
                <w:noProof/>
                <w:webHidden/>
              </w:rPr>
              <w:fldChar w:fldCharType="begin"/>
            </w:r>
            <w:r w:rsidR="00DE321C">
              <w:rPr>
                <w:noProof/>
                <w:webHidden/>
              </w:rPr>
              <w:instrText xml:space="preserve"> PAGEREF _Toc203642716 \h </w:instrText>
            </w:r>
            <w:r w:rsidR="00DE321C">
              <w:rPr>
                <w:noProof/>
                <w:webHidden/>
              </w:rPr>
            </w:r>
            <w:r w:rsidR="00DE321C">
              <w:rPr>
                <w:noProof/>
                <w:webHidden/>
              </w:rPr>
              <w:fldChar w:fldCharType="separate"/>
            </w:r>
            <w:r w:rsidR="00DE321C">
              <w:rPr>
                <w:noProof/>
                <w:webHidden/>
              </w:rPr>
              <w:t>18</w:t>
            </w:r>
            <w:r w:rsidR="00DE321C">
              <w:rPr>
                <w:noProof/>
                <w:webHidden/>
              </w:rPr>
              <w:fldChar w:fldCharType="end"/>
            </w:r>
          </w:hyperlink>
        </w:p>
        <w:p w14:paraId="4B599B1D" w14:textId="764B2C9A"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17" w:history="1">
            <w:r w:rsidR="00DE321C" w:rsidRPr="00C06D99">
              <w:rPr>
                <w:rStyle w:val="Lienhypertexte"/>
                <w:rFonts w:eastAsia="Arial"/>
                <w:noProof/>
              </w:rPr>
              <w:t>IV.2.1</w:t>
            </w:r>
            <w:r w:rsidR="00DE321C">
              <w:rPr>
                <w:rFonts w:asciiTheme="minorHAnsi" w:eastAsiaTheme="minorEastAsia" w:hAnsiTheme="minorHAnsi" w:cstheme="minorBidi"/>
                <w:noProof/>
                <w:szCs w:val="22"/>
              </w:rPr>
              <w:tab/>
            </w:r>
            <w:r w:rsidR="00DE321C" w:rsidRPr="00C06D99">
              <w:rPr>
                <w:rStyle w:val="Lienhypertexte"/>
                <w:rFonts w:eastAsia="Arial"/>
                <w:noProof/>
              </w:rPr>
              <w:t>Généralités</w:t>
            </w:r>
            <w:r w:rsidR="00DE321C">
              <w:rPr>
                <w:noProof/>
                <w:webHidden/>
              </w:rPr>
              <w:tab/>
            </w:r>
            <w:r w:rsidR="00DE321C">
              <w:rPr>
                <w:noProof/>
                <w:webHidden/>
              </w:rPr>
              <w:fldChar w:fldCharType="begin"/>
            </w:r>
            <w:r w:rsidR="00DE321C">
              <w:rPr>
                <w:noProof/>
                <w:webHidden/>
              </w:rPr>
              <w:instrText xml:space="preserve"> PAGEREF _Toc203642717 \h </w:instrText>
            </w:r>
            <w:r w:rsidR="00DE321C">
              <w:rPr>
                <w:noProof/>
                <w:webHidden/>
              </w:rPr>
            </w:r>
            <w:r w:rsidR="00DE321C">
              <w:rPr>
                <w:noProof/>
                <w:webHidden/>
              </w:rPr>
              <w:fldChar w:fldCharType="separate"/>
            </w:r>
            <w:r w:rsidR="00DE321C">
              <w:rPr>
                <w:noProof/>
                <w:webHidden/>
              </w:rPr>
              <w:t>18</w:t>
            </w:r>
            <w:r w:rsidR="00DE321C">
              <w:rPr>
                <w:noProof/>
                <w:webHidden/>
              </w:rPr>
              <w:fldChar w:fldCharType="end"/>
            </w:r>
          </w:hyperlink>
        </w:p>
        <w:p w14:paraId="47A0936F" w14:textId="360AB1FA"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18" w:history="1">
            <w:r w:rsidR="00DE321C" w:rsidRPr="00C06D99">
              <w:rPr>
                <w:rStyle w:val="Lienhypertexte"/>
                <w:rFonts w:eastAsia="Arial"/>
                <w:noProof/>
              </w:rPr>
              <w:t>IV.2.2</w:t>
            </w:r>
            <w:r w:rsidR="00DE321C">
              <w:rPr>
                <w:rFonts w:asciiTheme="minorHAnsi" w:eastAsiaTheme="minorEastAsia" w:hAnsiTheme="minorHAnsi" w:cstheme="minorBidi"/>
                <w:noProof/>
                <w:szCs w:val="22"/>
              </w:rPr>
              <w:tab/>
            </w:r>
            <w:r w:rsidR="00DE321C" w:rsidRPr="00C06D99">
              <w:rPr>
                <w:rStyle w:val="Lienhypertexte"/>
                <w:rFonts w:eastAsia="Arial"/>
                <w:noProof/>
              </w:rPr>
              <w:t>Modalités et délais d’exécution</w:t>
            </w:r>
            <w:r w:rsidR="00DE321C">
              <w:rPr>
                <w:noProof/>
                <w:webHidden/>
              </w:rPr>
              <w:tab/>
            </w:r>
            <w:r w:rsidR="00DE321C">
              <w:rPr>
                <w:noProof/>
                <w:webHidden/>
              </w:rPr>
              <w:fldChar w:fldCharType="begin"/>
            </w:r>
            <w:r w:rsidR="00DE321C">
              <w:rPr>
                <w:noProof/>
                <w:webHidden/>
              </w:rPr>
              <w:instrText xml:space="preserve"> PAGEREF _Toc203642718 \h </w:instrText>
            </w:r>
            <w:r w:rsidR="00DE321C">
              <w:rPr>
                <w:noProof/>
                <w:webHidden/>
              </w:rPr>
            </w:r>
            <w:r w:rsidR="00DE321C">
              <w:rPr>
                <w:noProof/>
                <w:webHidden/>
              </w:rPr>
              <w:fldChar w:fldCharType="separate"/>
            </w:r>
            <w:r w:rsidR="00DE321C">
              <w:rPr>
                <w:noProof/>
                <w:webHidden/>
              </w:rPr>
              <w:t>18</w:t>
            </w:r>
            <w:r w:rsidR="00DE321C">
              <w:rPr>
                <w:noProof/>
                <w:webHidden/>
              </w:rPr>
              <w:fldChar w:fldCharType="end"/>
            </w:r>
          </w:hyperlink>
        </w:p>
        <w:p w14:paraId="7644D260" w14:textId="74515F8A"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19" w:history="1">
            <w:r w:rsidR="00DE321C" w:rsidRPr="00C06D99">
              <w:rPr>
                <w:rStyle w:val="Lienhypertexte"/>
                <w:rFonts w:ascii="Arial" w:hAnsi="Arial"/>
                <w:noProof/>
              </w:rPr>
              <w:t>IV.3</w:t>
            </w:r>
            <w:r w:rsidR="00DE321C">
              <w:rPr>
                <w:rFonts w:asciiTheme="minorHAnsi" w:eastAsiaTheme="minorEastAsia" w:hAnsiTheme="minorHAnsi" w:cstheme="minorBidi"/>
                <w:noProof/>
                <w:szCs w:val="22"/>
              </w:rPr>
              <w:tab/>
            </w:r>
            <w:r w:rsidR="00DE321C" w:rsidRPr="00C06D99">
              <w:rPr>
                <w:rStyle w:val="Lienhypertexte"/>
                <w:noProof/>
              </w:rPr>
              <w:t>PRESTATION 3 : PRESTATIONS COMPLEMENTAIRES</w:t>
            </w:r>
            <w:r w:rsidR="00DE321C">
              <w:rPr>
                <w:noProof/>
                <w:webHidden/>
              </w:rPr>
              <w:tab/>
            </w:r>
            <w:r w:rsidR="00DE321C">
              <w:rPr>
                <w:noProof/>
                <w:webHidden/>
              </w:rPr>
              <w:fldChar w:fldCharType="begin"/>
            </w:r>
            <w:r w:rsidR="00DE321C">
              <w:rPr>
                <w:noProof/>
                <w:webHidden/>
              </w:rPr>
              <w:instrText xml:space="preserve"> PAGEREF _Toc203642719 \h </w:instrText>
            </w:r>
            <w:r w:rsidR="00DE321C">
              <w:rPr>
                <w:noProof/>
                <w:webHidden/>
              </w:rPr>
            </w:r>
            <w:r w:rsidR="00DE321C">
              <w:rPr>
                <w:noProof/>
                <w:webHidden/>
              </w:rPr>
              <w:fldChar w:fldCharType="separate"/>
            </w:r>
            <w:r w:rsidR="00DE321C">
              <w:rPr>
                <w:noProof/>
                <w:webHidden/>
              </w:rPr>
              <w:t>19</w:t>
            </w:r>
            <w:r w:rsidR="00DE321C">
              <w:rPr>
                <w:noProof/>
                <w:webHidden/>
              </w:rPr>
              <w:fldChar w:fldCharType="end"/>
            </w:r>
          </w:hyperlink>
        </w:p>
        <w:p w14:paraId="4947B0E6" w14:textId="2060F2CC"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0" w:history="1">
            <w:r w:rsidR="00DE321C" w:rsidRPr="00C06D99">
              <w:rPr>
                <w:rStyle w:val="Lienhypertexte"/>
                <w:noProof/>
              </w:rPr>
              <w:t>IV.3.1</w:t>
            </w:r>
            <w:r w:rsidR="00DE321C">
              <w:rPr>
                <w:rFonts w:asciiTheme="minorHAnsi" w:eastAsiaTheme="minorEastAsia" w:hAnsiTheme="minorHAnsi" w:cstheme="minorBidi"/>
                <w:noProof/>
                <w:szCs w:val="22"/>
              </w:rPr>
              <w:tab/>
            </w:r>
            <w:r w:rsidR="00DE321C" w:rsidRPr="00C06D99">
              <w:rPr>
                <w:rStyle w:val="Lienhypertexte"/>
                <w:noProof/>
              </w:rPr>
              <w:t>Généralités</w:t>
            </w:r>
            <w:r w:rsidR="00DE321C">
              <w:rPr>
                <w:noProof/>
                <w:webHidden/>
              </w:rPr>
              <w:tab/>
            </w:r>
            <w:r w:rsidR="00DE321C">
              <w:rPr>
                <w:noProof/>
                <w:webHidden/>
              </w:rPr>
              <w:fldChar w:fldCharType="begin"/>
            </w:r>
            <w:r w:rsidR="00DE321C">
              <w:rPr>
                <w:noProof/>
                <w:webHidden/>
              </w:rPr>
              <w:instrText xml:space="preserve"> PAGEREF _Toc203642720 \h </w:instrText>
            </w:r>
            <w:r w:rsidR="00DE321C">
              <w:rPr>
                <w:noProof/>
                <w:webHidden/>
              </w:rPr>
            </w:r>
            <w:r w:rsidR="00DE321C">
              <w:rPr>
                <w:noProof/>
                <w:webHidden/>
              </w:rPr>
              <w:fldChar w:fldCharType="separate"/>
            </w:r>
            <w:r w:rsidR="00DE321C">
              <w:rPr>
                <w:noProof/>
                <w:webHidden/>
              </w:rPr>
              <w:t>19</w:t>
            </w:r>
            <w:r w:rsidR="00DE321C">
              <w:rPr>
                <w:noProof/>
                <w:webHidden/>
              </w:rPr>
              <w:fldChar w:fldCharType="end"/>
            </w:r>
          </w:hyperlink>
        </w:p>
        <w:p w14:paraId="5E5A437D" w14:textId="0978A35E"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1" w:history="1">
            <w:r w:rsidR="00DE321C" w:rsidRPr="00C06D99">
              <w:rPr>
                <w:rStyle w:val="Lienhypertexte"/>
                <w:noProof/>
              </w:rPr>
              <w:t>IV.3.2</w:t>
            </w:r>
            <w:r w:rsidR="00DE321C">
              <w:rPr>
                <w:rFonts w:asciiTheme="minorHAnsi" w:eastAsiaTheme="minorEastAsia" w:hAnsiTheme="minorHAnsi" w:cstheme="minorBidi"/>
                <w:noProof/>
                <w:szCs w:val="22"/>
              </w:rPr>
              <w:tab/>
            </w:r>
            <w:r w:rsidR="00DE321C" w:rsidRPr="00C06D99">
              <w:rPr>
                <w:rStyle w:val="Lienhypertexte"/>
                <w:noProof/>
              </w:rPr>
              <w:t>Modalités et délais d’exécution</w:t>
            </w:r>
            <w:r w:rsidR="00DE321C">
              <w:rPr>
                <w:noProof/>
                <w:webHidden/>
              </w:rPr>
              <w:tab/>
            </w:r>
            <w:r w:rsidR="00DE321C">
              <w:rPr>
                <w:noProof/>
                <w:webHidden/>
              </w:rPr>
              <w:fldChar w:fldCharType="begin"/>
            </w:r>
            <w:r w:rsidR="00DE321C">
              <w:rPr>
                <w:noProof/>
                <w:webHidden/>
              </w:rPr>
              <w:instrText xml:space="preserve"> PAGEREF _Toc203642721 \h </w:instrText>
            </w:r>
            <w:r w:rsidR="00DE321C">
              <w:rPr>
                <w:noProof/>
                <w:webHidden/>
              </w:rPr>
            </w:r>
            <w:r w:rsidR="00DE321C">
              <w:rPr>
                <w:noProof/>
                <w:webHidden/>
              </w:rPr>
              <w:fldChar w:fldCharType="separate"/>
            </w:r>
            <w:r w:rsidR="00DE321C">
              <w:rPr>
                <w:noProof/>
                <w:webHidden/>
              </w:rPr>
              <w:t>19</w:t>
            </w:r>
            <w:r w:rsidR="00DE321C">
              <w:rPr>
                <w:noProof/>
                <w:webHidden/>
              </w:rPr>
              <w:fldChar w:fldCharType="end"/>
            </w:r>
          </w:hyperlink>
        </w:p>
        <w:p w14:paraId="47DC0DBE" w14:textId="11442619" w:rsidR="00DE321C" w:rsidRDefault="00DA56D7">
          <w:pPr>
            <w:pStyle w:val="TM1"/>
            <w:tabs>
              <w:tab w:val="right" w:leader="dot" w:pos="9373"/>
            </w:tabs>
            <w:rPr>
              <w:rFonts w:asciiTheme="minorHAnsi" w:eastAsiaTheme="minorEastAsia" w:hAnsiTheme="minorHAnsi" w:cstheme="minorBidi"/>
              <w:noProof/>
              <w:szCs w:val="22"/>
            </w:rPr>
          </w:pPr>
          <w:hyperlink w:anchor="_Toc203642722" w:history="1">
            <w:r w:rsidR="00DE321C" w:rsidRPr="00C06D99">
              <w:rPr>
                <w:rStyle w:val="Lienhypertexte"/>
                <w:noProof/>
              </w:rPr>
              <w:t>Article V.</w:t>
            </w:r>
            <w:r w:rsidR="00DE321C" w:rsidRPr="00C06D99">
              <w:rPr>
                <w:rStyle w:val="Lienhypertexte"/>
                <w:i/>
                <w:noProof/>
              </w:rPr>
              <w:t xml:space="preserve"> Représentants des parties</w:t>
            </w:r>
            <w:r w:rsidR="00DE321C">
              <w:rPr>
                <w:noProof/>
                <w:webHidden/>
              </w:rPr>
              <w:tab/>
            </w:r>
            <w:r w:rsidR="00DE321C">
              <w:rPr>
                <w:noProof/>
                <w:webHidden/>
              </w:rPr>
              <w:fldChar w:fldCharType="begin"/>
            </w:r>
            <w:r w:rsidR="00DE321C">
              <w:rPr>
                <w:noProof/>
                <w:webHidden/>
              </w:rPr>
              <w:instrText xml:space="preserve"> PAGEREF _Toc203642722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60080B1D" w14:textId="647A89A4"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23" w:history="1">
            <w:r w:rsidR="00DE321C" w:rsidRPr="00C06D99">
              <w:rPr>
                <w:rStyle w:val="Lienhypertexte"/>
                <w:rFonts w:ascii="Arial" w:hAnsi="Arial"/>
                <w:noProof/>
              </w:rPr>
              <w:t>V.1</w:t>
            </w:r>
            <w:r w:rsidR="00DE321C">
              <w:rPr>
                <w:rFonts w:asciiTheme="minorHAnsi" w:eastAsiaTheme="minorEastAsia" w:hAnsiTheme="minorHAnsi" w:cstheme="minorBidi"/>
                <w:noProof/>
                <w:szCs w:val="22"/>
              </w:rPr>
              <w:tab/>
            </w:r>
            <w:r w:rsidR="00DE321C" w:rsidRPr="00C06D99">
              <w:rPr>
                <w:rStyle w:val="Lienhypertexte"/>
                <w:noProof/>
              </w:rPr>
              <w:t>ENVIRONNEMENT D’EXECUTION DES PRESTATIONS</w:t>
            </w:r>
            <w:r w:rsidR="00DE321C">
              <w:rPr>
                <w:noProof/>
                <w:webHidden/>
              </w:rPr>
              <w:tab/>
            </w:r>
            <w:r w:rsidR="00DE321C">
              <w:rPr>
                <w:noProof/>
                <w:webHidden/>
              </w:rPr>
              <w:fldChar w:fldCharType="begin"/>
            </w:r>
            <w:r w:rsidR="00DE321C">
              <w:rPr>
                <w:noProof/>
                <w:webHidden/>
              </w:rPr>
              <w:instrText xml:space="preserve"> PAGEREF _Toc203642723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2F9F3040" w14:textId="0D5DBEE1"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4" w:history="1">
            <w:r w:rsidR="00DE321C" w:rsidRPr="00C06D99">
              <w:rPr>
                <w:rStyle w:val="Lienhypertexte"/>
                <w:noProof/>
              </w:rPr>
              <w:t>V.1.1</w:t>
            </w:r>
            <w:r w:rsidR="00DE321C">
              <w:rPr>
                <w:rFonts w:asciiTheme="minorHAnsi" w:eastAsiaTheme="minorEastAsia" w:hAnsiTheme="minorHAnsi" w:cstheme="minorBidi"/>
                <w:noProof/>
                <w:szCs w:val="22"/>
              </w:rPr>
              <w:tab/>
            </w:r>
            <w:r w:rsidR="00DE321C" w:rsidRPr="00C06D99">
              <w:rPr>
                <w:rStyle w:val="Lienhypertexte"/>
                <w:noProof/>
              </w:rPr>
              <w:t>Cotraitance</w:t>
            </w:r>
            <w:r w:rsidR="00DE321C">
              <w:rPr>
                <w:noProof/>
                <w:webHidden/>
              </w:rPr>
              <w:tab/>
            </w:r>
            <w:r w:rsidR="00DE321C">
              <w:rPr>
                <w:noProof/>
                <w:webHidden/>
              </w:rPr>
              <w:fldChar w:fldCharType="begin"/>
            </w:r>
            <w:r w:rsidR="00DE321C">
              <w:rPr>
                <w:noProof/>
                <w:webHidden/>
              </w:rPr>
              <w:instrText xml:space="preserve"> PAGEREF _Toc203642724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090AE37E" w14:textId="73DA9424"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5" w:history="1">
            <w:r w:rsidR="00DE321C" w:rsidRPr="00C06D99">
              <w:rPr>
                <w:rStyle w:val="Lienhypertexte"/>
                <w:noProof/>
              </w:rPr>
              <w:t>V.1.2</w:t>
            </w:r>
            <w:r w:rsidR="00DE321C">
              <w:rPr>
                <w:rFonts w:asciiTheme="minorHAnsi" w:eastAsiaTheme="minorEastAsia" w:hAnsiTheme="minorHAnsi" w:cstheme="minorBidi"/>
                <w:noProof/>
                <w:szCs w:val="22"/>
              </w:rPr>
              <w:tab/>
            </w:r>
            <w:r w:rsidR="00DE321C" w:rsidRPr="00C06D99">
              <w:rPr>
                <w:rStyle w:val="Lienhypertexte"/>
                <w:noProof/>
              </w:rPr>
              <w:t>Sous-traitance</w:t>
            </w:r>
            <w:r w:rsidR="00DE321C">
              <w:rPr>
                <w:noProof/>
                <w:webHidden/>
              </w:rPr>
              <w:tab/>
            </w:r>
            <w:r w:rsidR="00DE321C">
              <w:rPr>
                <w:noProof/>
                <w:webHidden/>
              </w:rPr>
              <w:fldChar w:fldCharType="begin"/>
            </w:r>
            <w:r w:rsidR="00DE321C">
              <w:rPr>
                <w:noProof/>
                <w:webHidden/>
              </w:rPr>
              <w:instrText xml:space="preserve"> PAGEREF _Toc203642725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01C5FCE5" w14:textId="7847341C"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6" w:history="1">
            <w:r w:rsidR="00DE321C" w:rsidRPr="00C06D99">
              <w:rPr>
                <w:rStyle w:val="Lienhypertexte"/>
                <w:noProof/>
              </w:rPr>
              <w:t>V.1.3</w:t>
            </w:r>
            <w:r w:rsidR="00DE321C">
              <w:rPr>
                <w:rFonts w:asciiTheme="minorHAnsi" w:eastAsiaTheme="minorEastAsia" w:hAnsiTheme="minorHAnsi" w:cstheme="minorBidi"/>
                <w:noProof/>
                <w:szCs w:val="22"/>
              </w:rPr>
              <w:tab/>
            </w:r>
            <w:r w:rsidR="00DE321C" w:rsidRPr="00C06D99">
              <w:rPr>
                <w:rStyle w:val="Lienhypertexte"/>
                <w:noProof/>
              </w:rPr>
              <w:t>Communication entre les parties</w:t>
            </w:r>
            <w:r w:rsidR="00DE321C">
              <w:rPr>
                <w:noProof/>
                <w:webHidden/>
              </w:rPr>
              <w:tab/>
            </w:r>
            <w:r w:rsidR="00DE321C">
              <w:rPr>
                <w:noProof/>
                <w:webHidden/>
              </w:rPr>
              <w:fldChar w:fldCharType="begin"/>
            </w:r>
            <w:r w:rsidR="00DE321C">
              <w:rPr>
                <w:noProof/>
                <w:webHidden/>
              </w:rPr>
              <w:instrText xml:space="preserve"> PAGEREF _Toc203642726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23837F70" w14:textId="1759A7EC"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27" w:history="1">
            <w:r w:rsidR="00DE321C" w:rsidRPr="00C06D99">
              <w:rPr>
                <w:rStyle w:val="Lienhypertexte"/>
                <w:rFonts w:ascii="Arial" w:hAnsi="Arial"/>
                <w:noProof/>
              </w:rPr>
              <w:t>V.2</w:t>
            </w:r>
            <w:r w:rsidR="00DE321C">
              <w:rPr>
                <w:rFonts w:asciiTheme="minorHAnsi" w:eastAsiaTheme="minorEastAsia" w:hAnsiTheme="minorHAnsi" w:cstheme="minorBidi"/>
                <w:noProof/>
                <w:szCs w:val="22"/>
              </w:rPr>
              <w:tab/>
            </w:r>
            <w:r w:rsidR="00DE321C" w:rsidRPr="00C06D99">
              <w:rPr>
                <w:rStyle w:val="Lienhypertexte"/>
                <w:noProof/>
              </w:rPr>
              <w:t>INTERVENANTS</w:t>
            </w:r>
            <w:r w:rsidR="00DE321C">
              <w:rPr>
                <w:noProof/>
                <w:webHidden/>
              </w:rPr>
              <w:tab/>
            </w:r>
            <w:r w:rsidR="00DE321C">
              <w:rPr>
                <w:noProof/>
                <w:webHidden/>
              </w:rPr>
              <w:fldChar w:fldCharType="begin"/>
            </w:r>
            <w:r w:rsidR="00DE321C">
              <w:rPr>
                <w:noProof/>
                <w:webHidden/>
              </w:rPr>
              <w:instrText xml:space="preserve"> PAGEREF _Toc203642727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06BC9F8B" w14:textId="56EE880E"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8" w:history="1">
            <w:r w:rsidR="00DE321C" w:rsidRPr="00C06D99">
              <w:rPr>
                <w:rStyle w:val="Lienhypertexte"/>
                <w:noProof/>
              </w:rPr>
              <w:t>V.2.1</w:t>
            </w:r>
            <w:r w:rsidR="00DE321C">
              <w:rPr>
                <w:rFonts w:asciiTheme="minorHAnsi" w:eastAsiaTheme="minorEastAsia" w:hAnsiTheme="minorHAnsi" w:cstheme="minorBidi"/>
                <w:noProof/>
                <w:szCs w:val="22"/>
              </w:rPr>
              <w:tab/>
            </w:r>
            <w:r w:rsidR="00DE321C" w:rsidRPr="00C06D99">
              <w:rPr>
                <w:rStyle w:val="Lienhypertexte"/>
                <w:noProof/>
              </w:rPr>
              <w:t>Généralités</w:t>
            </w:r>
            <w:r w:rsidR="00DE321C">
              <w:rPr>
                <w:noProof/>
                <w:webHidden/>
              </w:rPr>
              <w:tab/>
            </w:r>
            <w:r w:rsidR="00DE321C">
              <w:rPr>
                <w:noProof/>
                <w:webHidden/>
              </w:rPr>
              <w:fldChar w:fldCharType="begin"/>
            </w:r>
            <w:r w:rsidR="00DE321C">
              <w:rPr>
                <w:noProof/>
                <w:webHidden/>
              </w:rPr>
              <w:instrText xml:space="preserve"> PAGEREF _Toc203642728 \h </w:instrText>
            </w:r>
            <w:r w:rsidR="00DE321C">
              <w:rPr>
                <w:noProof/>
                <w:webHidden/>
              </w:rPr>
            </w:r>
            <w:r w:rsidR="00DE321C">
              <w:rPr>
                <w:noProof/>
                <w:webHidden/>
              </w:rPr>
              <w:fldChar w:fldCharType="separate"/>
            </w:r>
            <w:r w:rsidR="00DE321C">
              <w:rPr>
                <w:noProof/>
                <w:webHidden/>
              </w:rPr>
              <w:t>20</w:t>
            </w:r>
            <w:r w:rsidR="00DE321C">
              <w:rPr>
                <w:noProof/>
                <w:webHidden/>
              </w:rPr>
              <w:fldChar w:fldCharType="end"/>
            </w:r>
          </w:hyperlink>
        </w:p>
        <w:p w14:paraId="0D41564A" w14:textId="617C4B61"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29" w:history="1">
            <w:r w:rsidR="00DE321C" w:rsidRPr="00C06D99">
              <w:rPr>
                <w:rStyle w:val="Lienhypertexte"/>
                <w:noProof/>
              </w:rPr>
              <w:t>V.2.2</w:t>
            </w:r>
            <w:r w:rsidR="00DE321C">
              <w:rPr>
                <w:rFonts w:asciiTheme="minorHAnsi" w:eastAsiaTheme="minorEastAsia" w:hAnsiTheme="minorHAnsi" w:cstheme="minorBidi"/>
                <w:noProof/>
                <w:szCs w:val="22"/>
              </w:rPr>
              <w:tab/>
            </w:r>
            <w:r w:rsidR="00DE321C" w:rsidRPr="00C06D99">
              <w:rPr>
                <w:rStyle w:val="Lienhypertexte"/>
                <w:noProof/>
              </w:rPr>
              <w:t>Représentants de l’acheteur</w:t>
            </w:r>
            <w:r w:rsidR="00DE321C">
              <w:rPr>
                <w:noProof/>
                <w:webHidden/>
              </w:rPr>
              <w:tab/>
            </w:r>
            <w:r w:rsidR="00DE321C">
              <w:rPr>
                <w:noProof/>
                <w:webHidden/>
              </w:rPr>
              <w:fldChar w:fldCharType="begin"/>
            </w:r>
            <w:r w:rsidR="00DE321C">
              <w:rPr>
                <w:noProof/>
                <w:webHidden/>
              </w:rPr>
              <w:instrText xml:space="preserve"> PAGEREF _Toc203642729 \h </w:instrText>
            </w:r>
            <w:r w:rsidR="00DE321C">
              <w:rPr>
                <w:noProof/>
                <w:webHidden/>
              </w:rPr>
            </w:r>
            <w:r w:rsidR="00DE321C">
              <w:rPr>
                <w:noProof/>
                <w:webHidden/>
              </w:rPr>
              <w:fldChar w:fldCharType="separate"/>
            </w:r>
            <w:r w:rsidR="00DE321C">
              <w:rPr>
                <w:noProof/>
                <w:webHidden/>
              </w:rPr>
              <w:t>21</w:t>
            </w:r>
            <w:r w:rsidR="00DE321C">
              <w:rPr>
                <w:noProof/>
                <w:webHidden/>
              </w:rPr>
              <w:fldChar w:fldCharType="end"/>
            </w:r>
          </w:hyperlink>
        </w:p>
        <w:p w14:paraId="1E98109A" w14:textId="34994017"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0" w:history="1">
            <w:r w:rsidR="00DE321C" w:rsidRPr="00C06D99">
              <w:rPr>
                <w:rStyle w:val="Lienhypertexte"/>
                <w:noProof/>
              </w:rPr>
              <w:t>V.2.3</w:t>
            </w:r>
            <w:r w:rsidR="00DE321C">
              <w:rPr>
                <w:rFonts w:asciiTheme="minorHAnsi" w:eastAsiaTheme="minorEastAsia" w:hAnsiTheme="minorHAnsi" w:cstheme="minorBidi"/>
                <w:noProof/>
                <w:szCs w:val="22"/>
              </w:rPr>
              <w:tab/>
            </w:r>
            <w:r w:rsidR="00DE321C" w:rsidRPr="00C06D99">
              <w:rPr>
                <w:rStyle w:val="Lienhypertexte"/>
                <w:noProof/>
              </w:rPr>
              <w:t>Représentant du titulaire</w:t>
            </w:r>
            <w:r w:rsidR="00DE321C">
              <w:rPr>
                <w:noProof/>
                <w:webHidden/>
              </w:rPr>
              <w:tab/>
            </w:r>
            <w:r w:rsidR="00DE321C">
              <w:rPr>
                <w:noProof/>
                <w:webHidden/>
              </w:rPr>
              <w:fldChar w:fldCharType="begin"/>
            </w:r>
            <w:r w:rsidR="00DE321C">
              <w:rPr>
                <w:noProof/>
                <w:webHidden/>
              </w:rPr>
              <w:instrText xml:space="preserve"> PAGEREF _Toc203642730 \h </w:instrText>
            </w:r>
            <w:r w:rsidR="00DE321C">
              <w:rPr>
                <w:noProof/>
                <w:webHidden/>
              </w:rPr>
            </w:r>
            <w:r w:rsidR="00DE321C">
              <w:rPr>
                <w:noProof/>
                <w:webHidden/>
              </w:rPr>
              <w:fldChar w:fldCharType="separate"/>
            </w:r>
            <w:r w:rsidR="00DE321C">
              <w:rPr>
                <w:noProof/>
                <w:webHidden/>
              </w:rPr>
              <w:t>21</w:t>
            </w:r>
            <w:r w:rsidR="00DE321C">
              <w:rPr>
                <w:noProof/>
                <w:webHidden/>
              </w:rPr>
              <w:fldChar w:fldCharType="end"/>
            </w:r>
          </w:hyperlink>
        </w:p>
        <w:p w14:paraId="4AC1B4DE" w14:textId="5B9FE876"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1" w:history="1">
            <w:r w:rsidR="00DE321C" w:rsidRPr="00C06D99">
              <w:rPr>
                <w:rStyle w:val="Lienhypertexte"/>
                <w:noProof/>
              </w:rPr>
              <w:t>V.2.4</w:t>
            </w:r>
            <w:r w:rsidR="00DE321C">
              <w:rPr>
                <w:rFonts w:asciiTheme="minorHAnsi" w:eastAsiaTheme="minorEastAsia" w:hAnsiTheme="minorHAnsi" w:cstheme="minorBidi"/>
                <w:noProof/>
                <w:szCs w:val="22"/>
              </w:rPr>
              <w:tab/>
            </w:r>
            <w:r w:rsidR="00DE321C" w:rsidRPr="00C06D99">
              <w:rPr>
                <w:rStyle w:val="Lienhypertexte"/>
                <w:noProof/>
              </w:rPr>
              <w:t>Changement d’un intervenant à l’initiative de l’administration</w:t>
            </w:r>
            <w:r w:rsidR="00DE321C">
              <w:rPr>
                <w:noProof/>
                <w:webHidden/>
              </w:rPr>
              <w:tab/>
            </w:r>
            <w:r w:rsidR="00DE321C">
              <w:rPr>
                <w:noProof/>
                <w:webHidden/>
              </w:rPr>
              <w:fldChar w:fldCharType="begin"/>
            </w:r>
            <w:r w:rsidR="00DE321C">
              <w:rPr>
                <w:noProof/>
                <w:webHidden/>
              </w:rPr>
              <w:instrText xml:space="preserve"> PAGEREF _Toc203642731 \h </w:instrText>
            </w:r>
            <w:r w:rsidR="00DE321C">
              <w:rPr>
                <w:noProof/>
                <w:webHidden/>
              </w:rPr>
            </w:r>
            <w:r w:rsidR="00DE321C">
              <w:rPr>
                <w:noProof/>
                <w:webHidden/>
              </w:rPr>
              <w:fldChar w:fldCharType="separate"/>
            </w:r>
            <w:r w:rsidR="00DE321C">
              <w:rPr>
                <w:noProof/>
                <w:webHidden/>
              </w:rPr>
              <w:t>21</w:t>
            </w:r>
            <w:r w:rsidR="00DE321C">
              <w:rPr>
                <w:noProof/>
                <w:webHidden/>
              </w:rPr>
              <w:fldChar w:fldCharType="end"/>
            </w:r>
          </w:hyperlink>
        </w:p>
        <w:p w14:paraId="04448916" w14:textId="1CF73571"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2" w:history="1">
            <w:r w:rsidR="00DE321C" w:rsidRPr="00C06D99">
              <w:rPr>
                <w:rStyle w:val="Lienhypertexte"/>
                <w:noProof/>
              </w:rPr>
              <w:t>V.2.5</w:t>
            </w:r>
            <w:r w:rsidR="00DE321C">
              <w:rPr>
                <w:rFonts w:asciiTheme="minorHAnsi" w:eastAsiaTheme="minorEastAsia" w:hAnsiTheme="minorHAnsi" w:cstheme="minorBidi"/>
                <w:noProof/>
                <w:szCs w:val="22"/>
              </w:rPr>
              <w:tab/>
            </w:r>
            <w:r w:rsidR="00DE321C" w:rsidRPr="00C06D99">
              <w:rPr>
                <w:rStyle w:val="Lienhypertexte"/>
                <w:noProof/>
              </w:rPr>
              <w:t>Changement d’intervenant à l’initiative du titulaire</w:t>
            </w:r>
            <w:r w:rsidR="00DE321C">
              <w:rPr>
                <w:noProof/>
                <w:webHidden/>
              </w:rPr>
              <w:tab/>
            </w:r>
            <w:r w:rsidR="00DE321C">
              <w:rPr>
                <w:noProof/>
                <w:webHidden/>
              </w:rPr>
              <w:fldChar w:fldCharType="begin"/>
            </w:r>
            <w:r w:rsidR="00DE321C">
              <w:rPr>
                <w:noProof/>
                <w:webHidden/>
              </w:rPr>
              <w:instrText xml:space="preserve"> PAGEREF _Toc203642732 \h </w:instrText>
            </w:r>
            <w:r w:rsidR="00DE321C">
              <w:rPr>
                <w:noProof/>
                <w:webHidden/>
              </w:rPr>
            </w:r>
            <w:r w:rsidR="00DE321C">
              <w:rPr>
                <w:noProof/>
                <w:webHidden/>
              </w:rPr>
              <w:fldChar w:fldCharType="separate"/>
            </w:r>
            <w:r w:rsidR="00DE321C">
              <w:rPr>
                <w:noProof/>
                <w:webHidden/>
              </w:rPr>
              <w:t>22</w:t>
            </w:r>
            <w:r w:rsidR="00DE321C">
              <w:rPr>
                <w:noProof/>
                <w:webHidden/>
              </w:rPr>
              <w:fldChar w:fldCharType="end"/>
            </w:r>
          </w:hyperlink>
        </w:p>
        <w:p w14:paraId="544BBBB3" w14:textId="46B3E7C2"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33" w:history="1">
            <w:r w:rsidR="00DE321C" w:rsidRPr="00C06D99">
              <w:rPr>
                <w:rStyle w:val="Lienhypertexte"/>
                <w:rFonts w:ascii="Arial" w:hAnsi="Arial"/>
                <w:noProof/>
              </w:rPr>
              <w:t>V.3</w:t>
            </w:r>
            <w:r w:rsidR="00DE321C">
              <w:rPr>
                <w:rFonts w:asciiTheme="minorHAnsi" w:eastAsiaTheme="minorEastAsia" w:hAnsiTheme="minorHAnsi" w:cstheme="minorBidi"/>
                <w:noProof/>
                <w:szCs w:val="22"/>
              </w:rPr>
              <w:tab/>
            </w:r>
            <w:r w:rsidR="00DE321C" w:rsidRPr="00C06D99">
              <w:rPr>
                <w:rStyle w:val="Lienhypertexte"/>
                <w:smallCaps/>
                <w:noProof/>
              </w:rPr>
              <w:t>Comitologie et pilotage des prestations</w:t>
            </w:r>
            <w:r w:rsidR="00DE321C">
              <w:rPr>
                <w:noProof/>
                <w:webHidden/>
              </w:rPr>
              <w:tab/>
            </w:r>
            <w:r w:rsidR="00DE321C">
              <w:rPr>
                <w:noProof/>
                <w:webHidden/>
              </w:rPr>
              <w:fldChar w:fldCharType="begin"/>
            </w:r>
            <w:r w:rsidR="00DE321C">
              <w:rPr>
                <w:noProof/>
                <w:webHidden/>
              </w:rPr>
              <w:instrText xml:space="preserve"> PAGEREF _Toc203642733 \h </w:instrText>
            </w:r>
            <w:r w:rsidR="00DE321C">
              <w:rPr>
                <w:noProof/>
                <w:webHidden/>
              </w:rPr>
            </w:r>
            <w:r w:rsidR="00DE321C">
              <w:rPr>
                <w:noProof/>
                <w:webHidden/>
              </w:rPr>
              <w:fldChar w:fldCharType="separate"/>
            </w:r>
            <w:r w:rsidR="00DE321C">
              <w:rPr>
                <w:noProof/>
                <w:webHidden/>
              </w:rPr>
              <w:t>22</w:t>
            </w:r>
            <w:r w:rsidR="00DE321C">
              <w:rPr>
                <w:noProof/>
                <w:webHidden/>
              </w:rPr>
              <w:fldChar w:fldCharType="end"/>
            </w:r>
          </w:hyperlink>
        </w:p>
        <w:p w14:paraId="786CB065" w14:textId="47F75AC3"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4" w:history="1">
            <w:r w:rsidR="00DE321C" w:rsidRPr="00C06D99">
              <w:rPr>
                <w:rStyle w:val="Lienhypertexte"/>
                <w:noProof/>
              </w:rPr>
              <w:t>V.3.1</w:t>
            </w:r>
            <w:r w:rsidR="00DE321C">
              <w:rPr>
                <w:rFonts w:asciiTheme="minorHAnsi" w:eastAsiaTheme="minorEastAsia" w:hAnsiTheme="minorHAnsi" w:cstheme="minorBidi"/>
                <w:noProof/>
                <w:szCs w:val="22"/>
              </w:rPr>
              <w:tab/>
            </w:r>
            <w:r w:rsidR="00DE321C" w:rsidRPr="00C06D99">
              <w:rPr>
                <w:rStyle w:val="Lienhypertexte"/>
                <w:noProof/>
              </w:rPr>
              <w:t>Réunion de lancement de l'accord-cadre</w:t>
            </w:r>
            <w:r w:rsidR="00DE321C">
              <w:rPr>
                <w:noProof/>
                <w:webHidden/>
              </w:rPr>
              <w:tab/>
            </w:r>
            <w:r w:rsidR="00DE321C">
              <w:rPr>
                <w:noProof/>
                <w:webHidden/>
              </w:rPr>
              <w:fldChar w:fldCharType="begin"/>
            </w:r>
            <w:r w:rsidR="00DE321C">
              <w:rPr>
                <w:noProof/>
                <w:webHidden/>
              </w:rPr>
              <w:instrText xml:space="preserve"> PAGEREF _Toc203642734 \h </w:instrText>
            </w:r>
            <w:r w:rsidR="00DE321C">
              <w:rPr>
                <w:noProof/>
                <w:webHidden/>
              </w:rPr>
            </w:r>
            <w:r w:rsidR="00DE321C">
              <w:rPr>
                <w:noProof/>
                <w:webHidden/>
              </w:rPr>
              <w:fldChar w:fldCharType="separate"/>
            </w:r>
            <w:r w:rsidR="00DE321C">
              <w:rPr>
                <w:noProof/>
                <w:webHidden/>
              </w:rPr>
              <w:t>22</w:t>
            </w:r>
            <w:r w:rsidR="00DE321C">
              <w:rPr>
                <w:noProof/>
                <w:webHidden/>
              </w:rPr>
              <w:fldChar w:fldCharType="end"/>
            </w:r>
          </w:hyperlink>
        </w:p>
        <w:p w14:paraId="7CB801E2" w14:textId="3F5896F2"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5" w:history="1">
            <w:r w:rsidR="00DE321C" w:rsidRPr="00C06D99">
              <w:rPr>
                <w:rStyle w:val="Lienhypertexte"/>
                <w:noProof/>
              </w:rPr>
              <w:t>V.3.2</w:t>
            </w:r>
            <w:r w:rsidR="00DE321C">
              <w:rPr>
                <w:rFonts w:asciiTheme="minorHAnsi" w:eastAsiaTheme="minorEastAsia" w:hAnsiTheme="minorHAnsi" w:cstheme="minorBidi"/>
                <w:noProof/>
                <w:szCs w:val="22"/>
              </w:rPr>
              <w:tab/>
            </w:r>
            <w:r w:rsidR="00DE321C" w:rsidRPr="00C06D99">
              <w:rPr>
                <w:rStyle w:val="Lienhypertexte"/>
                <w:noProof/>
              </w:rPr>
              <w:t>Réunions de suivi des prestations</w:t>
            </w:r>
            <w:r w:rsidR="00DE321C">
              <w:rPr>
                <w:noProof/>
                <w:webHidden/>
              </w:rPr>
              <w:tab/>
            </w:r>
            <w:r w:rsidR="00DE321C">
              <w:rPr>
                <w:noProof/>
                <w:webHidden/>
              </w:rPr>
              <w:fldChar w:fldCharType="begin"/>
            </w:r>
            <w:r w:rsidR="00DE321C">
              <w:rPr>
                <w:noProof/>
                <w:webHidden/>
              </w:rPr>
              <w:instrText xml:space="preserve"> PAGEREF _Toc203642735 \h </w:instrText>
            </w:r>
            <w:r w:rsidR="00DE321C">
              <w:rPr>
                <w:noProof/>
                <w:webHidden/>
              </w:rPr>
            </w:r>
            <w:r w:rsidR="00DE321C">
              <w:rPr>
                <w:noProof/>
                <w:webHidden/>
              </w:rPr>
              <w:fldChar w:fldCharType="separate"/>
            </w:r>
            <w:r w:rsidR="00DE321C">
              <w:rPr>
                <w:noProof/>
                <w:webHidden/>
              </w:rPr>
              <w:t>22</w:t>
            </w:r>
            <w:r w:rsidR="00DE321C">
              <w:rPr>
                <w:noProof/>
                <w:webHidden/>
              </w:rPr>
              <w:fldChar w:fldCharType="end"/>
            </w:r>
          </w:hyperlink>
        </w:p>
        <w:p w14:paraId="3A2D2A39" w14:textId="5F9D0D52"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36" w:history="1">
            <w:r w:rsidR="00DE321C" w:rsidRPr="00C06D99">
              <w:rPr>
                <w:rStyle w:val="Lienhypertexte"/>
                <w:noProof/>
              </w:rPr>
              <w:t>V.3.3</w:t>
            </w:r>
            <w:r w:rsidR="00DE321C">
              <w:rPr>
                <w:rFonts w:asciiTheme="minorHAnsi" w:eastAsiaTheme="minorEastAsia" w:hAnsiTheme="minorHAnsi" w:cstheme="minorBidi"/>
                <w:noProof/>
                <w:szCs w:val="22"/>
              </w:rPr>
              <w:tab/>
            </w:r>
            <w:r w:rsidR="00DE321C" w:rsidRPr="00C06D99">
              <w:rPr>
                <w:rStyle w:val="Lienhypertexte"/>
                <w:noProof/>
              </w:rPr>
              <w:t>Réunion de clôture</w:t>
            </w:r>
            <w:r w:rsidR="00DE321C">
              <w:rPr>
                <w:noProof/>
                <w:webHidden/>
              </w:rPr>
              <w:tab/>
            </w:r>
            <w:r w:rsidR="00DE321C">
              <w:rPr>
                <w:noProof/>
                <w:webHidden/>
              </w:rPr>
              <w:fldChar w:fldCharType="begin"/>
            </w:r>
            <w:r w:rsidR="00DE321C">
              <w:rPr>
                <w:noProof/>
                <w:webHidden/>
              </w:rPr>
              <w:instrText xml:space="preserve"> PAGEREF _Toc203642736 \h </w:instrText>
            </w:r>
            <w:r w:rsidR="00DE321C">
              <w:rPr>
                <w:noProof/>
                <w:webHidden/>
              </w:rPr>
            </w:r>
            <w:r w:rsidR="00DE321C">
              <w:rPr>
                <w:noProof/>
                <w:webHidden/>
              </w:rPr>
              <w:fldChar w:fldCharType="separate"/>
            </w:r>
            <w:r w:rsidR="00DE321C">
              <w:rPr>
                <w:noProof/>
                <w:webHidden/>
              </w:rPr>
              <w:t>23</w:t>
            </w:r>
            <w:r w:rsidR="00DE321C">
              <w:rPr>
                <w:noProof/>
                <w:webHidden/>
              </w:rPr>
              <w:fldChar w:fldCharType="end"/>
            </w:r>
          </w:hyperlink>
        </w:p>
        <w:p w14:paraId="71B98E91" w14:textId="2A6A663E" w:rsidR="00DE321C" w:rsidRDefault="00DA56D7">
          <w:pPr>
            <w:pStyle w:val="TM1"/>
            <w:tabs>
              <w:tab w:val="right" w:leader="dot" w:pos="9373"/>
            </w:tabs>
            <w:rPr>
              <w:rFonts w:asciiTheme="minorHAnsi" w:eastAsiaTheme="minorEastAsia" w:hAnsiTheme="minorHAnsi" w:cstheme="minorBidi"/>
              <w:noProof/>
              <w:szCs w:val="22"/>
            </w:rPr>
          </w:pPr>
          <w:hyperlink w:anchor="_Toc203642737" w:history="1">
            <w:r w:rsidR="00DE321C" w:rsidRPr="00C06D99">
              <w:rPr>
                <w:rStyle w:val="Lienhypertexte"/>
                <w:noProof/>
              </w:rPr>
              <w:t>Article VI.</w:t>
            </w:r>
            <w:r w:rsidR="00DE321C" w:rsidRPr="00C06D99">
              <w:rPr>
                <w:rStyle w:val="Lienhypertexte"/>
                <w:i/>
                <w:noProof/>
              </w:rPr>
              <w:t xml:space="preserve"> Délais d’exécution des prestations</w:t>
            </w:r>
            <w:r w:rsidR="00DE321C">
              <w:rPr>
                <w:noProof/>
                <w:webHidden/>
              </w:rPr>
              <w:tab/>
            </w:r>
            <w:r w:rsidR="00DE321C">
              <w:rPr>
                <w:noProof/>
                <w:webHidden/>
              </w:rPr>
              <w:fldChar w:fldCharType="begin"/>
            </w:r>
            <w:r w:rsidR="00DE321C">
              <w:rPr>
                <w:noProof/>
                <w:webHidden/>
              </w:rPr>
              <w:instrText xml:space="preserve"> PAGEREF _Toc203642737 \h </w:instrText>
            </w:r>
            <w:r w:rsidR="00DE321C">
              <w:rPr>
                <w:noProof/>
                <w:webHidden/>
              </w:rPr>
            </w:r>
            <w:r w:rsidR="00DE321C">
              <w:rPr>
                <w:noProof/>
                <w:webHidden/>
              </w:rPr>
              <w:fldChar w:fldCharType="separate"/>
            </w:r>
            <w:r w:rsidR="00DE321C">
              <w:rPr>
                <w:noProof/>
                <w:webHidden/>
              </w:rPr>
              <w:t>24</w:t>
            </w:r>
            <w:r w:rsidR="00DE321C">
              <w:rPr>
                <w:noProof/>
                <w:webHidden/>
              </w:rPr>
              <w:fldChar w:fldCharType="end"/>
            </w:r>
          </w:hyperlink>
        </w:p>
        <w:p w14:paraId="769F43EA" w14:textId="22AB24A7"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38" w:history="1">
            <w:r w:rsidR="00DE321C" w:rsidRPr="00C06D99">
              <w:rPr>
                <w:rStyle w:val="Lienhypertexte"/>
                <w:rFonts w:ascii="Arial" w:hAnsi="Arial"/>
                <w:smallCaps/>
                <w:noProof/>
              </w:rPr>
              <w:t>VI.1</w:t>
            </w:r>
            <w:r w:rsidR="00DE321C">
              <w:rPr>
                <w:rFonts w:asciiTheme="minorHAnsi" w:eastAsiaTheme="minorEastAsia" w:hAnsiTheme="minorHAnsi" w:cstheme="minorBidi"/>
                <w:noProof/>
                <w:szCs w:val="22"/>
              </w:rPr>
              <w:tab/>
            </w:r>
            <w:r w:rsidR="00DE321C" w:rsidRPr="00C06D99">
              <w:rPr>
                <w:rStyle w:val="Lienhypertexte"/>
                <w:smallCaps/>
                <w:noProof/>
              </w:rPr>
              <w:t>Délais d’exécution</w:t>
            </w:r>
            <w:r w:rsidR="00DE321C">
              <w:rPr>
                <w:noProof/>
                <w:webHidden/>
              </w:rPr>
              <w:tab/>
            </w:r>
            <w:r w:rsidR="00DE321C">
              <w:rPr>
                <w:noProof/>
                <w:webHidden/>
              </w:rPr>
              <w:fldChar w:fldCharType="begin"/>
            </w:r>
            <w:r w:rsidR="00DE321C">
              <w:rPr>
                <w:noProof/>
                <w:webHidden/>
              </w:rPr>
              <w:instrText xml:space="preserve"> PAGEREF _Toc203642738 \h </w:instrText>
            </w:r>
            <w:r w:rsidR="00DE321C">
              <w:rPr>
                <w:noProof/>
                <w:webHidden/>
              </w:rPr>
            </w:r>
            <w:r w:rsidR="00DE321C">
              <w:rPr>
                <w:noProof/>
                <w:webHidden/>
              </w:rPr>
              <w:fldChar w:fldCharType="separate"/>
            </w:r>
            <w:r w:rsidR="00DE321C">
              <w:rPr>
                <w:noProof/>
                <w:webHidden/>
              </w:rPr>
              <w:t>24</w:t>
            </w:r>
            <w:r w:rsidR="00DE321C">
              <w:rPr>
                <w:noProof/>
                <w:webHidden/>
              </w:rPr>
              <w:fldChar w:fldCharType="end"/>
            </w:r>
          </w:hyperlink>
        </w:p>
        <w:p w14:paraId="56FD4FEF" w14:textId="1B3B71AF"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39" w:history="1">
            <w:r w:rsidR="00DE321C" w:rsidRPr="00C06D99">
              <w:rPr>
                <w:rStyle w:val="Lienhypertexte"/>
                <w:rFonts w:ascii="Arial" w:hAnsi="Arial"/>
                <w:smallCaps/>
                <w:noProof/>
              </w:rPr>
              <w:t>VI.2</w:t>
            </w:r>
            <w:r w:rsidR="00DE321C">
              <w:rPr>
                <w:rFonts w:asciiTheme="minorHAnsi" w:eastAsiaTheme="minorEastAsia" w:hAnsiTheme="minorHAnsi" w:cstheme="minorBidi"/>
                <w:noProof/>
                <w:szCs w:val="22"/>
              </w:rPr>
              <w:tab/>
            </w:r>
            <w:r w:rsidR="00DE321C" w:rsidRPr="00C06D99">
              <w:rPr>
                <w:rStyle w:val="Lienhypertexte"/>
                <w:smallCaps/>
                <w:noProof/>
              </w:rPr>
              <w:t>Prolongation des délais d’exécution des prestations</w:t>
            </w:r>
            <w:r w:rsidR="00DE321C">
              <w:rPr>
                <w:noProof/>
                <w:webHidden/>
              </w:rPr>
              <w:tab/>
            </w:r>
            <w:r w:rsidR="00DE321C">
              <w:rPr>
                <w:noProof/>
                <w:webHidden/>
              </w:rPr>
              <w:fldChar w:fldCharType="begin"/>
            </w:r>
            <w:r w:rsidR="00DE321C">
              <w:rPr>
                <w:noProof/>
                <w:webHidden/>
              </w:rPr>
              <w:instrText xml:space="preserve"> PAGEREF _Toc203642739 \h </w:instrText>
            </w:r>
            <w:r w:rsidR="00DE321C">
              <w:rPr>
                <w:noProof/>
                <w:webHidden/>
              </w:rPr>
            </w:r>
            <w:r w:rsidR="00DE321C">
              <w:rPr>
                <w:noProof/>
                <w:webHidden/>
              </w:rPr>
              <w:fldChar w:fldCharType="separate"/>
            </w:r>
            <w:r w:rsidR="00DE321C">
              <w:rPr>
                <w:noProof/>
                <w:webHidden/>
              </w:rPr>
              <w:t>24</w:t>
            </w:r>
            <w:r w:rsidR="00DE321C">
              <w:rPr>
                <w:noProof/>
                <w:webHidden/>
              </w:rPr>
              <w:fldChar w:fldCharType="end"/>
            </w:r>
          </w:hyperlink>
        </w:p>
        <w:p w14:paraId="4EF05B44" w14:textId="507C28F2"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40" w:history="1">
            <w:r w:rsidR="00DE321C" w:rsidRPr="00C06D99">
              <w:rPr>
                <w:rStyle w:val="Lienhypertexte"/>
                <w:rFonts w:ascii="Arial" w:hAnsi="Arial"/>
                <w:smallCaps/>
                <w:noProof/>
              </w:rPr>
              <w:t>VI.3</w:t>
            </w:r>
            <w:r w:rsidR="00DE321C">
              <w:rPr>
                <w:rFonts w:asciiTheme="minorHAnsi" w:eastAsiaTheme="minorEastAsia" w:hAnsiTheme="minorHAnsi" w:cstheme="minorBidi"/>
                <w:noProof/>
                <w:szCs w:val="22"/>
              </w:rPr>
              <w:tab/>
            </w:r>
            <w:r w:rsidR="00DE321C" w:rsidRPr="00C06D99">
              <w:rPr>
                <w:rStyle w:val="Lienhypertexte"/>
                <w:smallCaps/>
                <w:noProof/>
              </w:rPr>
              <w:t>Suspension d’exécution</w:t>
            </w:r>
            <w:r w:rsidR="00DE321C">
              <w:rPr>
                <w:noProof/>
                <w:webHidden/>
              </w:rPr>
              <w:tab/>
            </w:r>
            <w:r w:rsidR="00DE321C">
              <w:rPr>
                <w:noProof/>
                <w:webHidden/>
              </w:rPr>
              <w:fldChar w:fldCharType="begin"/>
            </w:r>
            <w:r w:rsidR="00DE321C">
              <w:rPr>
                <w:noProof/>
                <w:webHidden/>
              </w:rPr>
              <w:instrText xml:space="preserve"> PAGEREF _Toc203642740 \h </w:instrText>
            </w:r>
            <w:r w:rsidR="00DE321C">
              <w:rPr>
                <w:noProof/>
                <w:webHidden/>
              </w:rPr>
            </w:r>
            <w:r w:rsidR="00DE321C">
              <w:rPr>
                <w:noProof/>
                <w:webHidden/>
              </w:rPr>
              <w:fldChar w:fldCharType="separate"/>
            </w:r>
            <w:r w:rsidR="00DE321C">
              <w:rPr>
                <w:noProof/>
                <w:webHidden/>
              </w:rPr>
              <w:t>24</w:t>
            </w:r>
            <w:r w:rsidR="00DE321C">
              <w:rPr>
                <w:noProof/>
                <w:webHidden/>
              </w:rPr>
              <w:fldChar w:fldCharType="end"/>
            </w:r>
          </w:hyperlink>
        </w:p>
        <w:p w14:paraId="75EA1891" w14:textId="2F296CB1"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41" w:history="1">
            <w:r w:rsidR="00DE321C" w:rsidRPr="00C06D99">
              <w:rPr>
                <w:rStyle w:val="Lienhypertexte"/>
                <w:rFonts w:ascii="Arial" w:hAnsi="Arial"/>
                <w:smallCaps/>
                <w:noProof/>
              </w:rPr>
              <w:t>VI.4</w:t>
            </w:r>
            <w:r w:rsidR="00DE321C">
              <w:rPr>
                <w:rFonts w:asciiTheme="minorHAnsi" w:eastAsiaTheme="minorEastAsia" w:hAnsiTheme="minorHAnsi" w:cstheme="minorBidi"/>
                <w:noProof/>
                <w:szCs w:val="22"/>
              </w:rPr>
              <w:tab/>
            </w:r>
            <w:r w:rsidR="00DE321C" w:rsidRPr="00C06D99">
              <w:rPr>
                <w:rStyle w:val="Lienhypertexte"/>
                <w:smallCaps/>
                <w:noProof/>
              </w:rPr>
              <w:t>force majeure</w:t>
            </w:r>
            <w:r w:rsidR="00DE321C">
              <w:rPr>
                <w:noProof/>
                <w:webHidden/>
              </w:rPr>
              <w:tab/>
            </w:r>
            <w:r w:rsidR="00DE321C">
              <w:rPr>
                <w:noProof/>
                <w:webHidden/>
              </w:rPr>
              <w:fldChar w:fldCharType="begin"/>
            </w:r>
            <w:r w:rsidR="00DE321C">
              <w:rPr>
                <w:noProof/>
                <w:webHidden/>
              </w:rPr>
              <w:instrText xml:space="preserve"> PAGEREF _Toc203642741 \h </w:instrText>
            </w:r>
            <w:r w:rsidR="00DE321C">
              <w:rPr>
                <w:noProof/>
                <w:webHidden/>
              </w:rPr>
            </w:r>
            <w:r w:rsidR="00DE321C">
              <w:rPr>
                <w:noProof/>
                <w:webHidden/>
              </w:rPr>
              <w:fldChar w:fldCharType="separate"/>
            </w:r>
            <w:r w:rsidR="00DE321C">
              <w:rPr>
                <w:noProof/>
                <w:webHidden/>
              </w:rPr>
              <w:t>25</w:t>
            </w:r>
            <w:r w:rsidR="00DE321C">
              <w:rPr>
                <w:noProof/>
                <w:webHidden/>
              </w:rPr>
              <w:fldChar w:fldCharType="end"/>
            </w:r>
          </w:hyperlink>
        </w:p>
        <w:p w14:paraId="30BD5CDA" w14:textId="02BE743D" w:rsidR="00DE321C" w:rsidRDefault="00DA56D7">
          <w:pPr>
            <w:pStyle w:val="TM1"/>
            <w:tabs>
              <w:tab w:val="right" w:leader="dot" w:pos="9373"/>
            </w:tabs>
            <w:rPr>
              <w:rFonts w:asciiTheme="minorHAnsi" w:eastAsiaTheme="minorEastAsia" w:hAnsiTheme="minorHAnsi" w:cstheme="minorBidi"/>
              <w:noProof/>
              <w:szCs w:val="22"/>
            </w:rPr>
          </w:pPr>
          <w:hyperlink w:anchor="_Toc203642742" w:history="1">
            <w:r w:rsidR="00DE321C" w:rsidRPr="00C06D99">
              <w:rPr>
                <w:rStyle w:val="Lienhypertexte"/>
                <w:noProof/>
              </w:rPr>
              <w:t>Article VII.</w:t>
            </w:r>
            <w:r w:rsidR="00DE321C" w:rsidRPr="00C06D99">
              <w:rPr>
                <w:rStyle w:val="Lienhypertexte"/>
                <w:i/>
                <w:noProof/>
              </w:rPr>
              <w:t xml:space="preserve"> Modifications en cours d’exécution</w:t>
            </w:r>
            <w:r w:rsidR="00DE321C">
              <w:rPr>
                <w:noProof/>
                <w:webHidden/>
              </w:rPr>
              <w:tab/>
            </w:r>
            <w:r w:rsidR="00DE321C">
              <w:rPr>
                <w:noProof/>
                <w:webHidden/>
              </w:rPr>
              <w:fldChar w:fldCharType="begin"/>
            </w:r>
            <w:r w:rsidR="00DE321C">
              <w:rPr>
                <w:noProof/>
                <w:webHidden/>
              </w:rPr>
              <w:instrText xml:space="preserve"> PAGEREF _Toc203642742 \h </w:instrText>
            </w:r>
            <w:r w:rsidR="00DE321C">
              <w:rPr>
                <w:noProof/>
                <w:webHidden/>
              </w:rPr>
            </w:r>
            <w:r w:rsidR="00DE321C">
              <w:rPr>
                <w:noProof/>
                <w:webHidden/>
              </w:rPr>
              <w:fldChar w:fldCharType="separate"/>
            </w:r>
            <w:r w:rsidR="00DE321C">
              <w:rPr>
                <w:noProof/>
                <w:webHidden/>
              </w:rPr>
              <w:t>26</w:t>
            </w:r>
            <w:r w:rsidR="00DE321C">
              <w:rPr>
                <w:noProof/>
                <w:webHidden/>
              </w:rPr>
              <w:fldChar w:fldCharType="end"/>
            </w:r>
          </w:hyperlink>
        </w:p>
        <w:p w14:paraId="6B9FD981" w14:textId="0E2D7CD4"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43" w:history="1">
            <w:r w:rsidR="00DE321C" w:rsidRPr="00C06D99">
              <w:rPr>
                <w:rStyle w:val="Lienhypertexte"/>
                <w:rFonts w:ascii="Arial" w:hAnsi="Arial"/>
                <w:noProof/>
              </w:rPr>
              <w:t>VII.1</w:t>
            </w:r>
            <w:r w:rsidR="00DE321C">
              <w:rPr>
                <w:rFonts w:asciiTheme="minorHAnsi" w:eastAsiaTheme="minorEastAsia" w:hAnsiTheme="minorHAnsi" w:cstheme="minorBidi"/>
                <w:noProof/>
                <w:szCs w:val="22"/>
              </w:rPr>
              <w:tab/>
            </w:r>
            <w:r w:rsidR="00DE321C" w:rsidRPr="00C06D99">
              <w:rPr>
                <w:rStyle w:val="Lienhypertexte"/>
                <w:noProof/>
              </w:rPr>
              <w:t>CLAUSE DE REEXAMEN</w:t>
            </w:r>
            <w:r w:rsidR="00DE321C">
              <w:rPr>
                <w:noProof/>
                <w:webHidden/>
              </w:rPr>
              <w:tab/>
            </w:r>
            <w:r w:rsidR="00DE321C">
              <w:rPr>
                <w:noProof/>
                <w:webHidden/>
              </w:rPr>
              <w:fldChar w:fldCharType="begin"/>
            </w:r>
            <w:r w:rsidR="00DE321C">
              <w:rPr>
                <w:noProof/>
                <w:webHidden/>
              </w:rPr>
              <w:instrText xml:space="preserve"> PAGEREF _Toc203642743 \h </w:instrText>
            </w:r>
            <w:r w:rsidR="00DE321C">
              <w:rPr>
                <w:noProof/>
                <w:webHidden/>
              </w:rPr>
            </w:r>
            <w:r w:rsidR="00DE321C">
              <w:rPr>
                <w:noProof/>
                <w:webHidden/>
              </w:rPr>
              <w:fldChar w:fldCharType="separate"/>
            </w:r>
            <w:r w:rsidR="00DE321C">
              <w:rPr>
                <w:noProof/>
                <w:webHidden/>
              </w:rPr>
              <w:t>26</w:t>
            </w:r>
            <w:r w:rsidR="00DE321C">
              <w:rPr>
                <w:noProof/>
                <w:webHidden/>
              </w:rPr>
              <w:fldChar w:fldCharType="end"/>
            </w:r>
          </w:hyperlink>
        </w:p>
        <w:p w14:paraId="6E68208C" w14:textId="38A08830"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44" w:history="1">
            <w:r w:rsidR="00DE321C" w:rsidRPr="00C06D99">
              <w:rPr>
                <w:rStyle w:val="Lienhypertexte"/>
                <w:noProof/>
              </w:rPr>
              <w:t>VII.1.1</w:t>
            </w:r>
            <w:r w:rsidR="00DE321C">
              <w:rPr>
                <w:rFonts w:asciiTheme="minorHAnsi" w:eastAsiaTheme="minorEastAsia" w:hAnsiTheme="minorHAnsi" w:cstheme="minorBidi"/>
                <w:noProof/>
                <w:szCs w:val="22"/>
              </w:rPr>
              <w:tab/>
            </w:r>
            <w:r w:rsidR="00DE321C" w:rsidRPr="00C06D99">
              <w:rPr>
                <w:rStyle w:val="Lienhypertexte"/>
                <w:noProof/>
              </w:rPr>
              <w:t>Modifications dues à une évolution réglementaire ou législative</w:t>
            </w:r>
            <w:r w:rsidR="00DE321C">
              <w:rPr>
                <w:noProof/>
                <w:webHidden/>
              </w:rPr>
              <w:tab/>
            </w:r>
            <w:r w:rsidR="00DE321C">
              <w:rPr>
                <w:noProof/>
                <w:webHidden/>
              </w:rPr>
              <w:fldChar w:fldCharType="begin"/>
            </w:r>
            <w:r w:rsidR="00DE321C">
              <w:rPr>
                <w:noProof/>
                <w:webHidden/>
              </w:rPr>
              <w:instrText xml:space="preserve"> PAGEREF _Toc203642744 \h </w:instrText>
            </w:r>
            <w:r w:rsidR="00DE321C">
              <w:rPr>
                <w:noProof/>
                <w:webHidden/>
              </w:rPr>
            </w:r>
            <w:r w:rsidR="00DE321C">
              <w:rPr>
                <w:noProof/>
                <w:webHidden/>
              </w:rPr>
              <w:fldChar w:fldCharType="separate"/>
            </w:r>
            <w:r w:rsidR="00DE321C">
              <w:rPr>
                <w:noProof/>
                <w:webHidden/>
              </w:rPr>
              <w:t>26</w:t>
            </w:r>
            <w:r w:rsidR="00DE321C">
              <w:rPr>
                <w:noProof/>
                <w:webHidden/>
              </w:rPr>
              <w:fldChar w:fldCharType="end"/>
            </w:r>
          </w:hyperlink>
        </w:p>
        <w:p w14:paraId="2BB59046" w14:textId="21889F03"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45" w:history="1">
            <w:r w:rsidR="00DE321C" w:rsidRPr="00C06D99">
              <w:rPr>
                <w:rStyle w:val="Lienhypertexte"/>
                <w:noProof/>
              </w:rPr>
              <w:t>VII.1.2</w:t>
            </w:r>
            <w:r w:rsidR="00DE321C">
              <w:rPr>
                <w:rFonts w:asciiTheme="minorHAnsi" w:eastAsiaTheme="minorEastAsia" w:hAnsiTheme="minorHAnsi" w:cstheme="minorBidi"/>
                <w:noProof/>
                <w:szCs w:val="22"/>
              </w:rPr>
              <w:tab/>
            </w:r>
            <w:r w:rsidR="00DE321C" w:rsidRPr="00C06D99">
              <w:rPr>
                <w:rStyle w:val="Lienhypertexte"/>
                <w:noProof/>
              </w:rPr>
              <w:t>Ajouts ou suppressions de prestations</w:t>
            </w:r>
            <w:r w:rsidR="00DE321C">
              <w:rPr>
                <w:noProof/>
                <w:webHidden/>
              </w:rPr>
              <w:tab/>
            </w:r>
            <w:r w:rsidR="00DE321C">
              <w:rPr>
                <w:noProof/>
                <w:webHidden/>
              </w:rPr>
              <w:fldChar w:fldCharType="begin"/>
            </w:r>
            <w:r w:rsidR="00DE321C">
              <w:rPr>
                <w:noProof/>
                <w:webHidden/>
              </w:rPr>
              <w:instrText xml:space="preserve"> PAGEREF _Toc203642745 \h </w:instrText>
            </w:r>
            <w:r w:rsidR="00DE321C">
              <w:rPr>
                <w:noProof/>
                <w:webHidden/>
              </w:rPr>
            </w:r>
            <w:r w:rsidR="00DE321C">
              <w:rPr>
                <w:noProof/>
                <w:webHidden/>
              </w:rPr>
              <w:fldChar w:fldCharType="separate"/>
            </w:r>
            <w:r w:rsidR="00DE321C">
              <w:rPr>
                <w:noProof/>
                <w:webHidden/>
              </w:rPr>
              <w:t>26</w:t>
            </w:r>
            <w:r w:rsidR="00DE321C">
              <w:rPr>
                <w:noProof/>
                <w:webHidden/>
              </w:rPr>
              <w:fldChar w:fldCharType="end"/>
            </w:r>
          </w:hyperlink>
        </w:p>
        <w:p w14:paraId="6F6C992E" w14:textId="09E67F70"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46" w:history="1">
            <w:r w:rsidR="00DE321C" w:rsidRPr="00C06D99">
              <w:rPr>
                <w:rStyle w:val="Lienhypertexte"/>
                <w:noProof/>
              </w:rPr>
              <w:t>VII.1.3</w:t>
            </w:r>
            <w:r w:rsidR="00DE321C">
              <w:rPr>
                <w:rFonts w:asciiTheme="minorHAnsi" w:eastAsiaTheme="minorEastAsia" w:hAnsiTheme="minorHAnsi" w:cstheme="minorBidi"/>
                <w:noProof/>
                <w:szCs w:val="22"/>
              </w:rPr>
              <w:tab/>
            </w:r>
            <w:r w:rsidR="00DE321C" w:rsidRPr="00C06D99">
              <w:rPr>
                <w:rStyle w:val="Lienhypertexte"/>
                <w:noProof/>
              </w:rPr>
              <w:t>Evolution de la gamme de services du titulaire</w:t>
            </w:r>
            <w:r w:rsidR="00DE321C">
              <w:rPr>
                <w:noProof/>
                <w:webHidden/>
              </w:rPr>
              <w:tab/>
            </w:r>
            <w:r w:rsidR="00DE321C">
              <w:rPr>
                <w:noProof/>
                <w:webHidden/>
              </w:rPr>
              <w:fldChar w:fldCharType="begin"/>
            </w:r>
            <w:r w:rsidR="00DE321C">
              <w:rPr>
                <w:noProof/>
                <w:webHidden/>
              </w:rPr>
              <w:instrText xml:space="preserve"> PAGEREF _Toc203642746 \h </w:instrText>
            </w:r>
            <w:r w:rsidR="00DE321C">
              <w:rPr>
                <w:noProof/>
                <w:webHidden/>
              </w:rPr>
            </w:r>
            <w:r w:rsidR="00DE321C">
              <w:rPr>
                <w:noProof/>
                <w:webHidden/>
              </w:rPr>
              <w:fldChar w:fldCharType="separate"/>
            </w:r>
            <w:r w:rsidR="00DE321C">
              <w:rPr>
                <w:noProof/>
                <w:webHidden/>
              </w:rPr>
              <w:t>27</w:t>
            </w:r>
            <w:r w:rsidR="00DE321C">
              <w:rPr>
                <w:noProof/>
                <w:webHidden/>
              </w:rPr>
              <w:fldChar w:fldCharType="end"/>
            </w:r>
          </w:hyperlink>
        </w:p>
        <w:p w14:paraId="343D6C0D" w14:textId="0A28E9A9" w:rsidR="00DE321C" w:rsidRDefault="00DA56D7">
          <w:pPr>
            <w:pStyle w:val="TM1"/>
            <w:tabs>
              <w:tab w:val="right" w:leader="dot" w:pos="9373"/>
            </w:tabs>
            <w:rPr>
              <w:rFonts w:asciiTheme="minorHAnsi" w:eastAsiaTheme="minorEastAsia" w:hAnsiTheme="minorHAnsi" w:cstheme="minorBidi"/>
              <w:noProof/>
              <w:szCs w:val="22"/>
            </w:rPr>
          </w:pPr>
          <w:hyperlink w:anchor="_Toc203642747" w:history="1">
            <w:r w:rsidR="00DE321C" w:rsidRPr="00C06D99">
              <w:rPr>
                <w:rStyle w:val="Lienhypertexte"/>
                <w:noProof/>
              </w:rPr>
              <w:t>Article VIII.</w:t>
            </w:r>
            <w:r w:rsidR="00DE321C" w:rsidRPr="00C06D99">
              <w:rPr>
                <w:rStyle w:val="Lienhypertexte"/>
                <w:i/>
                <w:noProof/>
              </w:rPr>
              <w:t xml:space="preserve"> Clause d’exécution environnementale</w:t>
            </w:r>
            <w:r w:rsidR="00DE321C">
              <w:rPr>
                <w:noProof/>
                <w:webHidden/>
              </w:rPr>
              <w:tab/>
            </w:r>
            <w:r w:rsidR="00DE321C">
              <w:rPr>
                <w:noProof/>
                <w:webHidden/>
              </w:rPr>
              <w:fldChar w:fldCharType="begin"/>
            </w:r>
            <w:r w:rsidR="00DE321C">
              <w:rPr>
                <w:noProof/>
                <w:webHidden/>
              </w:rPr>
              <w:instrText xml:space="preserve"> PAGEREF _Toc203642747 \h </w:instrText>
            </w:r>
            <w:r w:rsidR="00DE321C">
              <w:rPr>
                <w:noProof/>
                <w:webHidden/>
              </w:rPr>
            </w:r>
            <w:r w:rsidR="00DE321C">
              <w:rPr>
                <w:noProof/>
                <w:webHidden/>
              </w:rPr>
              <w:fldChar w:fldCharType="separate"/>
            </w:r>
            <w:r w:rsidR="00DE321C">
              <w:rPr>
                <w:noProof/>
                <w:webHidden/>
              </w:rPr>
              <w:t>28</w:t>
            </w:r>
            <w:r w:rsidR="00DE321C">
              <w:rPr>
                <w:noProof/>
                <w:webHidden/>
              </w:rPr>
              <w:fldChar w:fldCharType="end"/>
            </w:r>
          </w:hyperlink>
        </w:p>
        <w:p w14:paraId="33670FC2" w14:textId="5167AA83" w:rsidR="00DE321C" w:rsidRDefault="00DA56D7">
          <w:pPr>
            <w:pStyle w:val="TM1"/>
            <w:tabs>
              <w:tab w:val="right" w:leader="dot" w:pos="9373"/>
            </w:tabs>
            <w:rPr>
              <w:rFonts w:asciiTheme="minorHAnsi" w:eastAsiaTheme="minorEastAsia" w:hAnsiTheme="minorHAnsi" w:cstheme="minorBidi"/>
              <w:noProof/>
              <w:szCs w:val="22"/>
            </w:rPr>
          </w:pPr>
          <w:hyperlink w:anchor="_Toc203642748" w:history="1">
            <w:r w:rsidR="00DE321C" w:rsidRPr="00C06D99">
              <w:rPr>
                <w:rStyle w:val="Lienhypertexte"/>
                <w:noProof/>
              </w:rPr>
              <w:t>Article IX.</w:t>
            </w:r>
            <w:r w:rsidR="00DE321C" w:rsidRPr="00C06D99">
              <w:rPr>
                <w:rStyle w:val="Lienhypertexte"/>
                <w:i/>
                <w:noProof/>
              </w:rPr>
              <w:t xml:space="preserve"> Engagements et responsabilités des parties</w:t>
            </w:r>
            <w:r w:rsidR="00DE321C">
              <w:rPr>
                <w:noProof/>
                <w:webHidden/>
              </w:rPr>
              <w:tab/>
            </w:r>
            <w:r w:rsidR="00DE321C">
              <w:rPr>
                <w:noProof/>
                <w:webHidden/>
              </w:rPr>
              <w:fldChar w:fldCharType="begin"/>
            </w:r>
            <w:r w:rsidR="00DE321C">
              <w:rPr>
                <w:noProof/>
                <w:webHidden/>
              </w:rPr>
              <w:instrText xml:space="preserve"> PAGEREF _Toc203642748 \h </w:instrText>
            </w:r>
            <w:r w:rsidR="00DE321C">
              <w:rPr>
                <w:noProof/>
                <w:webHidden/>
              </w:rPr>
            </w:r>
            <w:r w:rsidR="00DE321C">
              <w:rPr>
                <w:noProof/>
                <w:webHidden/>
              </w:rPr>
              <w:fldChar w:fldCharType="separate"/>
            </w:r>
            <w:r w:rsidR="00DE321C">
              <w:rPr>
                <w:noProof/>
                <w:webHidden/>
              </w:rPr>
              <w:t>29</w:t>
            </w:r>
            <w:r w:rsidR="00DE321C">
              <w:rPr>
                <w:noProof/>
                <w:webHidden/>
              </w:rPr>
              <w:fldChar w:fldCharType="end"/>
            </w:r>
          </w:hyperlink>
        </w:p>
        <w:p w14:paraId="13D44192" w14:textId="5402B383"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49" w:history="1">
            <w:r w:rsidR="00DE321C" w:rsidRPr="00C06D99">
              <w:rPr>
                <w:rStyle w:val="Lienhypertexte"/>
                <w:rFonts w:ascii="Arial" w:hAnsi="Arial"/>
                <w:smallCaps/>
                <w:noProof/>
              </w:rPr>
              <w:t>IX.1</w:t>
            </w:r>
            <w:r w:rsidR="00DE321C">
              <w:rPr>
                <w:rFonts w:asciiTheme="minorHAnsi" w:eastAsiaTheme="minorEastAsia" w:hAnsiTheme="minorHAnsi" w:cstheme="minorBidi"/>
                <w:noProof/>
                <w:szCs w:val="22"/>
              </w:rPr>
              <w:tab/>
            </w:r>
            <w:r w:rsidR="00DE321C" w:rsidRPr="00C06D99">
              <w:rPr>
                <w:rStyle w:val="Lienhypertexte"/>
                <w:smallCaps/>
                <w:noProof/>
              </w:rPr>
              <w:t>Engagements et obligations des parties</w:t>
            </w:r>
            <w:r w:rsidR="00DE321C">
              <w:rPr>
                <w:noProof/>
                <w:webHidden/>
              </w:rPr>
              <w:tab/>
            </w:r>
            <w:r w:rsidR="00DE321C">
              <w:rPr>
                <w:noProof/>
                <w:webHidden/>
              </w:rPr>
              <w:fldChar w:fldCharType="begin"/>
            </w:r>
            <w:r w:rsidR="00DE321C">
              <w:rPr>
                <w:noProof/>
                <w:webHidden/>
              </w:rPr>
              <w:instrText xml:space="preserve"> PAGEREF _Toc203642749 \h </w:instrText>
            </w:r>
            <w:r w:rsidR="00DE321C">
              <w:rPr>
                <w:noProof/>
                <w:webHidden/>
              </w:rPr>
            </w:r>
            <w:r w:rsidR="00DE321C">
              <w:rPr>
                <w:noProof/>
                <w:webHidden/>
              </w:rPr>
              <w:fldChar w:fldCharType="separate"/>
            </w:r>
            <w:r w:rsidR="00DE321C">
              <w:rPr>
                <w:noProof/>
                <w:webHidden/>
              </w:rPr>
              <w:t>29</w:t>
            </w:r>
            <w:r w:rsidR="00DE321C">
              <w:rPr>
                <w:noProof/>
                <w:webHidden/>
              </w:rPr>
              <w:fldChar w:fldCharType="end"/>
            </w:r>
          </w:hyperlink>
        </w:p>
        <w:p w14:paraId="50E44B70" w14:textId="77B0D06B"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0" w:history="1">
            <w:r w:rsidR="00DE321C" w:rsidRPr="00C06D99">
              <w:rPr>
                <w:rStyle w:val="Lienhypertexte"/>
                <w:noProof/>
              </w:rPr>
              <w:t>IX.1.1</w:t>
            </w:r>
            <w:r w:rsidR="00DE321C">
              <w:rPr>
                <w:rFonts w:asciiTheme="minorHAnsi" w:eastAsiaTheme="minorEastAsia" w:hAnsiTheme="minorHAnsi" w:cstheme="minorBidi"/>
                <w:noProof/>
                <w:szCs w:val="22"/>
              </w:rPr>
              <w:tab/>
            </w:r>
            <w:r w:rsidR="00DE321C" w:rsidRPr="00C06D99">
              <w:rPr>
                <w:rStyle w:val="Lienhypertexte"/>
                <w:noProof/>
              </w:rPr>
              <w:t>Engagements et obligations du titulaire</w:t>
            </w:r>
            <w:r w:rsidR="00DE321C">
              <w:rPr>
                <w:noProof/>
                <w:webHidden/>
              </w:rPr>
              <w:tab/>
            </w:r>
            <w:r w:rsidR="00DE321C">
              <w:rPr>
                <w:noProof/>
                <w:webHidden/>
              </w:rPr>
              <w:fldChar w:fldCharType="begin"/>
            </w:r>
            <w:r w:rsidR="00DE321C">
              <w:rPr>
                <w:noProof/>
                <w:webHidden/>
              </w:rPr>
              <w:instrText xml:space="preserve"> PAGEREF _Toc203642750 \h </w:instrText>
            </w:r>
            <w:r w:rsidR="00DE321C">
              <w:rPr>
                <w:noProof/>
                <w:webHidden/>
              </w:rPr>
            </w:r>
            <w:r w:rsidR="00DE321C">
              <w:rPr>
                <w:noProof/>
                <w:webHidden/>
              </w:rPr>
              <w:fldChar w:fldCharType="separate"/>
            </w:r>
            <w:r w:rsidR="00DE321C">
              <w:rPr>
                <w:noProof/>
                <w:webHidden/>
              </w:rPr>
              <w:t>29</w:t>
            </w:r>
            <w:r w:rsidR="00DE321C">
              <w:rPr>
                <w:noProof/>
                <w:webHidden/>
              </w:rPr>
              <w:fldChar w:fldCharType="end"/>
            </w:r>
          </w:hyperlink>
        </w:p>
        <w:p w14:paraId="612EF9E0" w14:textId="7A2365AA"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1" w:history="1">
            <w:r w:rsidR="00DE321C" w:rsidRPr="00C06D99">
              <w:rPr>
                <w:rStyle w:val="Lienhypertexte"/>
                <w:noProof/>
              </w:rPr>
              <w:t>IX.1.2</w:t>
            </w:r>
            <w:r w:rsidR="00DE321C">
              <w:rPr>
                <w:rFonts w:asciiTheme="minorHAnsi" w:eastAsiaTheme="minorEastAsia" w:hAnsiTheme="minorHAnsi" w:cstheme="minorBidi"/>
                <w:noProof/>
                <w:szCs w:val="22"/>
              </w:rPr>
              <w:tab/>
            </w:r>
            <w:r w:rsidR="00DE321C" w:rsidRPr="00C06D99">
              <w:rPr>
                <w:rStyle w:val="Lienhypertexte"/>
                <w:noProof/>
              </w:rPr>
              <w:t>Engagements de l’acheteur</w:t>
            </w:r>
            <w:r w:rsidR="00DE321C">
              <w:rPr>
                <w:noProof/>
                <w:webHidden/>
              </w:rPr>
              <w:tab/>
            </w:r>
            <w:r w:rsidR="00DE321C">
              <w:rPr>
                <w:noProof/>
                <w:webHidden/>
              </w:rPr>
              <w:fldChar w:fldCharType="begin"/>
            </w:r>
            <w:r w:rsidR="00DE321C">
              <w:rPr>
                <w:noProof/>
                <w:webHidden/>
              </w:rPr>
              <w:instrText xml:space="preserve"> PAGEREF _Toc203642751 \h </w:instrText>
            </w:r>
            <w:r w:rsidR="00DE321C">
              <w:rPr>
                <w:noProof/>
                <w:webHidden/>
              </w:rPr>
            </w:r>
            <w:r w:rsidR="00DE321C">
              <w:rPr>
                <w:noProof/>
                <w:webHidden/>
              </w:rPr>
              <w:fldChar w:fldCharType="separate"/>
            </w:r>
            <w:r w:rsidR="00DE321C">
              <w:rPr>
                <w:noProof/>
                <w:webHidden/>
              </w:rPr>
              <w:t>30</w:t>
            </w:r>
            <w:r w:rsidR="00DE321C">
              <w:rPr>
                <w:noProof/>
                <w:webHidden/>
              </w:rPr>
              <w:fldChar w:fldCharType="end"/>
            </w:r>
          </w:hyperlink>
        </w:p>
        <w:p w14:paraId="6234FFAF" w14:textId="7B94F596"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2" w:history="1">
            <w:r w:rsidR="00DE321C" w:rsidRPr="00C06D99">
              <w:rPr>
                <w:rStyle w:val="Lienhypertexte"/>
                <w:noProof/>
              </w:rPr>
              <w:t>IX.1.3</w:t>
            </w:r>
            <w:r w:rsidR="00DE321C">
              <w:rPr>
                <w:rFonts w:asciiTheme="minorHAnsi" w:eastAsiaTheme="minorEastAsia" w:hAnsiTheme="minorHAnsi" w:cstheme="minorBidi"/>
                <w:noProof/>
                <w:szCs w:val="22"/>
              </w:rPr>
              <w:tab/>
            </w:r>
            <w:r w:rsidR="00DE321C" w:rsidRPr="00C06D99">
              <w:rPr>
                <w:rStyle w:val="Lienhypertexte"/>
                <w:noProof/>
              </w:rPr>
              <w:t>Protection des données à caractère personnel</w:t>
            </w:r>
            <w:r w:rsidR="00DE321C">
              <w:rPr>
                <w:noProof/>
                <w:webHidden/>
              </w:rPr>
              <w:tab/>
            </w:r>
            <w:r w:rsidR="00DE321C">
              <w:rPr>
                <w:noProof/>
                <w:webHidden/>
              </w:rPr>
              <w:fldChar w:fldCharType="begin"/>
            </w:r>
            <w:r w:rsidR="00DE321C">
              <w:rPr>
                <w:noProof/>
                <w:webHidden/>
              </w:rPr>
              <w:instrText xml:space="preserve"> PAGEREF _Toc203642752 \h </w:instrText>
            </w:r>
            <w:r w:rsidR="00DE321C">
              <w:rPr>
                <w:noProof/>
                <w:webHidden/>
              </w:rPr>
            </w:r>
            <w:r w:rsidR="00DE321C">
              <w:rPr>
                <w:noProof/>
                <w:webHidden/>
              </w:rPr>
              <w:fldChar w:fldCharType="separate"/>
            </w:r>
            <w:r w:rsidR="00DE321C">
              <w:rPr>
                <w:noProof/>
                <w:webHidden/>
              </w:rPr>
              <w:t>30</w:t>
            </w:r>
            <w:r w:rsidR="00DE321C">
              <w:rPr>
                <w:noProof/>
                <w:webHidden/>
              </w:rPr>
              <w:fldChar w:fldCharType="end"/>
            </w:r>
          </w:hyperlink>
        </w:p>
        <w:p w14:paraId="2641B956" w14:textId="063A8CEC"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53" w:history="1">
            <w:r w:rsidR="00DE321C" w:rsidRPr="00C06D99">
              <w:rPr>
                <w:rStyle w:val="Lienhypertexte"/>
                <w:rFonts w:ascii="Arial" w:hAnsi="Arial"/>
                <w:smallCaps/>
                <w:noProof/>
              </w:rPr>
              <w:t>IX.2</w:t>
            </w:r>
            <w:r w:rsidR="00DE321C">
              <w:rPr>
                <w:rFonts w:asciiTheme="minorHAnsi" w:eastAsiaTheme="minorEastAsia" w:hAnsiTheme="minorHAnsi" w:cstheme="minorBidi"/>
                <w:noProof/>
                <w:szCs w:val="22"/>
              </w:rPr>
              <w:tab/>
            </w:r>
            <w:r w:rsidR="00DE321C" w:rsidRPr="00C06D99">
              <w:rPr>
                <w:rStyle w:val="Lienhypertexte"/>
                <w:smallCaps/>
                <w:noProof/>
              </w:rPr>
              <w:t>Assurance et responsabilité</w:t>
            </w:r>
            <w:r w:rsidR="00DE321C">
              <w:rPr>
                <w:noProof/>
                <w:webHidden/>
              </w:rPr>
              <w:tab/>
            </w:r>
            <w:r w:rsidR="00DE321C">
              <w:rPr>
                <w:noProof/>
                <w:webHidden/>
              </w:rPr>
              <w:fldChar w:fldCharType="begin"/>
            </w:r>
            <w:r w:rsidR="00DE321C">
              <w:rPr>
                <w:noProof/>
                <w:webHidden/>
              </w:rPr>
              <w:instrText xml:space="preserve"> PAGEREF _Toc203642753 \h </w:instrText>
            </w:r>
            <w:r w:rsidR="00DE321C">
              <w:rPr>
                <w:noProof/>
                <w:webHidden/>
              </w:rPr>
            </w:r>
            <w:r w:rsidR="00DE321C">
              <w:rPr>
                <w:noProof/>
                <w:webHidden/>
              </w:rPr>
              <w:fldChar w:fldCharType="separate"/>
            </w:r>
            <w:r w:rsidR="00DE321C">
              <w:rPr>
                <w:noProof/>
                <w:webHidden/>
              </w:rPr>
              <w:t>30</w:t>
            </w:r>
            <w:r w:rsidR="00DE321C">
              <w:rPr>
                <w:noProof/>
                <w:webHidden/>
              </w:rPr>
              <w:fldChar w:fldCharType="end"/>
            </w:r>
          </w:hyperlink>
        </w:p>
        <w:p w14:paraId="426FED23" w14:textId="5A536540"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4" w:history="1">
            <w:r w:rsidR="00DE321C" w:rsidRPr="00C06D99">
              <w:rPr>
                <w:rStyle w:val="Lienhypertexte"/>
                <w:noProof/>
              </w:rPr>
              <w:t>IX.2.1</w:t>
            </w:r>
            <w:r w:rsidR="00DE321C">
              <w:rPr>
                <w:rFonts w:asciiTheme="minorHAnsi" w:eastAsiaTheme="minorEastAsia" w:hAnsiTheme="minorHAnsi" w:cstheme="minorBidi"/>
                <w:noProof/>
                <w:szCs w:val="22"/>
              </w:rPr>
              <w:tab/>
            </w:r>
            <w:r w:rsidR="00DE321C" w:rsidRPr="00C06D99">
              <w:rPr>
                <w:rStyle w:val="Lienhypertexte"/>
                <w:noProof/>
              </w:rPr>
              <w:t>Assurance</w:t>
            </w:r>
            <w:r w:rsidR="00DE321C">
              <w:rPr>
                <w:noProof/>
                <w:webHidden/>
              </w:rPr>
              <w:tab/>
            </w:r>
            <w:r w:rsidR="00DE321C">
              <w:rPr>
                <w:noProof/>
                <w:webHidden/>
              </w:rPr>
              <w:fldChar w:fldCharType="begin"/>
            </w:r>
            <w:r w:rsidR="00DE321C">
              <w:rPr>
                <w:noProof/>
                <w:webHidden/>
              </w:rPr>
              <w:instrText xml:space="preserve"> PAGEREF _Toc203642754 \h </w:instrText>
            </w:r>
            <w:r w:rsidR="00DE321C">
              <w:rPr>
                <w:noProof/>
                <w:webHidden/>
              </w:rPr>
            </w:r>
            <w:r w:rsidR="00DE321C">
              <w:rPr>
                <w:noProof/>
                <w:webHidden/>
              </w:rPr>
              <w:fldChar w:fldCharType="separate"/>
            </w:r>
            <w:r w:rsidR="00DE321C">
              <w:rPr>
                <w:noProof/>
                <w:webHidden/>
              </w:rPr>
              <w:t>30</w:t>
            </w:r>
            <w:r w:rsidR="00DE321C">
              <w:rPr>
                <w:noProof/>
                <w:webHidden/>
              </w:rPr>
              <w:fldChar w:fldCharType="end"/>
            </w:r>
          </w:hyperlink>
        </w:p>
        <w:p w14:paraId="5AE929D6" w14:textId="09D67130"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5" w:history="1">
            <w:r w:rsidR="00DE321C" w:rsidRPr="00C06D99">
              <w:rPr>
                <w:rStyle w:val="Lienhypertexte"/>
                <w:noProof/>
              </w:rPr>
              <w:t>IX.2.2</w:t>
            </w:r>
            <w:r w:rsidR="00DE321C">
              <w:rPr>
                <w:rFonts w:asciiTheme="minorHAnsi" w:eastAsiaTheme="minorEastAsia" w:hAnsiTheme="minorHAnsi" w:cstheme="minorBidi"/>
                <w:noProof/>
                <w:szCs w:val="22"/>
              </w:rPr>
              <w:tab/>
            </w:r>
            <w:r w:rsidR="00DE321C" w:rsidRPr="00C06D99">
              <w:rPr>
                <w:rStyle w:val="Lienhypertexte"/>
                <w:noProof/>
              </w:rPr>
              <w:t>Responsabilité contractuelle</w:t>
            </w:r>
            <w:r w:rsidR="00DE321C">
              <w:rPr>
                <w:noProof/>
                <w:webHidden/>
              </w:rPr>
              <w:tab/>
            </w:r>
            <w:r w:rsidR="00DE321C">
              <w:rPr>
                <w:noProof/>
                <w:webHidden/>
              </w:rPr>
              <w:fldChar w:fldCharType="begin"/>
            </w:r>
            <w:r w:rsidR="00DE321C">
              <w:rPr>
                <w:noProof/>
                <w:webHidden/>
              </w:rPr>
              <w:instrText xml:space="preserve"> PAGEREF _Toc203642755 \h </w:instrText>
            </w:r>
            <w:r w:rsidR="00DE321C">
              <w:rPr>
                <w:noProof/>
                <w:webHidden/>
              </w:rPr>
            </w:r>
            <w:r w:rsidR="00DE321C">
              <w:rPr>
                <w:noProof/>
                <w:webHidden/>
              </w:rPr>
              <w:fldChar w:fldCharType="separate"/>
            </w:r>
            <w:r w:rsidR="00DE321C">
              <w:rPr>
                <w:noProof/>
                <w:webHidden/>
              </w:rPr>
              <w:t>31</w:t>
            </w:r>
            <w:r w:rsidR="00DE321C">
              <w:rPr>
                <w:noProof/>
                <w:webHidden/>
              </w:rPr>
              <w:fldChar w:fldCharType="end"/>
            </w:r>
          </w:hyperlink>
        </w:p>
        <w:p w14:paraId="3DF6D394" w14:textId="355188F5"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56" w:history="1">
            <w:r w:rsidR="00DE321C" w:rsidRPr="00C06D99">
              <w:rPr>
                <w:rStyle w:val="Lienhypertexte"/>
                <w:noProof/>
              </w:rPr>
              <w:t>IX.2.3</w:t>
            </w:r>
            <w:r w:rsidR="00DE321C">
              <w:rPr>
                <w:rFonts w:asciiTheme="minorHAnsi" w:eastAsiaTheme="minorEastAsia" w:hAnsiTheme="minorHAnsi" w:cstheme="minorBidi"/>
                <w:noProof/>
                <w:szCs w:val="22"/>
              </w:rPr>
              <w:tab/>
            </w:r>
            <w:r w:rsidR="00DE321C" w:rsidRPr="00C06D99">
              <w:rPr>
                <w:rStyle w:val="Lienhypertexte"/>
                <w:noProof/>
              </w:rPr>
              <w:t>Responsabilité de l’acheteur</w:t>
            </w:r>
            <w:r w:rsidR="00DE321C">
              <w:rPr>
                <w:noProof/>
                <w:webHidden/>
              </w:rPr>
              <w:tab/>
            </w:r>
            <w:r w:rsidR="00DE321C">
              <w:rPr>
                <w:noProof/>
                <w:webHidden/>
              </w:rPr>
              <w:fldChar w:fldCharType="begin"/>
            </w:r>
            <w:r w:rsidR="00DE321C">
              <w:rPr>
                <w:noProof/>
                <w:webHidden/>
              </w:rPr>
              <w:instrText xml:space="preserve"> PAGEREF _Toc203642756 \h </w:instrText>
            </w:r>
            <w:r w:rsidR="00DE321C">
              <w:rPr>
                <w:noProof/>
                <w:webHidden/>
              </w:rPr>
            </w:r>
            <w:r w:rsidR="00DE321C">
              <w:rPr>
                <w:noProof/>
                <w:webHidden/>
              </w:rPr>
              <w:fldChar w:fldCharType="separate"/>
            </w:r>
            <w:r w:rsidR="00DE321C">
              <w:rPr>
                <w:noProof/>
                <w:webHidden/>
              </w:rPr>
              <w:t>31</w:t>
            </w:r>
            <w:r w:rsidR="00DE321C">
              <w:rPr>
                <w:noProof/>
                <w:webHidden/>
              </w:rPr>
              <w:fldChar w:fldCharType="end"/>
            </w:r>
          </w:hyperlink>
        </w:p>
        <w:p w14:paraId="411FB0A1" w14:textId="7D36981F" w:rsidR="00DE321C" w:rsidRDefault="00DA56D7">
          <w:pPr>
            <w:pStyle w:val="TM1"/>
            <w:tabs>
              <w:tab w:val="right" w:leader="dot" w:pos="9373"/>
            </w:tabs>
            <w:rPr>
              <w:rFonts w:asciiTheme="minorHAnsi" w:eastAsiaTheme="minorEastAsia" w:hAnsiTheme="minorHAnsi" w:cstheme="minorBidi"/>
              <w:noProof/>
              <w:szCs w:val="22"/>
            </w:rPr>
          </w:pPr>
          <w:hyperlink w:anchor="_Toc203642757" w:history="1">
            <w:r w:rsidR="00DE321C" w:rsidRPr="00C06D99">
              <w:rPr>
                <w:rStyle w:val="Lienhypertexte"/>
                <w:noProof/>
              </w:rPr>
              <w:t>Article X.</w:t>
            </w:r>
            <w:r w:rsidR="00DE321C" w:rsidRPr="00C06D99">
              <w:rPr>
                <w:rStyle w:val="Lienhypertexte"/>
                <w:i/>
                <w:noProof/>
              </w:rPr>
              <w:t xml:space="preserve"> Modalités de commande des prestations</w:t>
            </w:r>
            <w:r w:rsidR="00DE321C">
              <w:rPr>
                <w:noProof/>
                <w:webHidden/>
              </w:rPr>
              <w:tab/>
            </w:r>
            <w:r w:rsidR="00DE321C">
              <w:rPr>
                <w:noProof/>
                <w:webHidden/>
              </w:rPr>
              <w:fldChar w:fldCharType="begin"/>
            </w:r>
            <w:r w:rsidR="00DE321C">
              <w:rPr>
                <w:noProof/>
                <w:webHidden/>
              </w:rPr>
              <w:instrText xml:space="preserve"> PAGEREF _Toc203642757 \h </w:instrText>
            </w:r>
            <w:r w:rsidR="00DE321C">
              <w:rPr>
                <w:noProof/>
                <w:webHidden/>
              </w:rPr>
            </w:r>
            <w:r w:rsidR="00DE321C">
              <w:rPr>
                <w:noProof/>
                <w:webHidden/>
              </w:rPr>
              <w:fldChar w:fldCharType="separate"/>
            </w:r>
            <w:r w:rsidR="00DE321C">
              <w:rPr>
                <w:noProof/>
                <w:webHidden/>
              </w:rPr>
              <w:t>32</w:t>
            </w:r>
            <w:r w:rsidR="00DE321C">
              <w:rPr>
                <w:noProof/>
                <w:webHidden/>
              </w:rPr>
              <w:fldChar w:fldCharType="end"/>
            </w:r>
          </w:hyperlink>
        </w:p>
        <w:p w14:paraId="77C7DE7C" w14:textId="7498D4F5"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58" w:history="1">
            <w:r w:rsidR="00DE321C" w:rsidRPr="00C06D99">
              <w:rPr>
                <w:rStyle w:val="Lienhypertexte"/>
                <w:rFonts w:ascii="Arial" w:hAnsi="Arial"/>
                <w:smallCaps/>
                <w:noProof/>
              </w:rPr>
              <w:t>X.1</w:t>
            </w:r>
            <w:r w:rsidR="00DE321C">
              <w:rPr>
                <w:rFonts w:asciiTheme="minorHAnsi" w:eastAsiaTheme="minorEastAsia" w:hAnsiTheme="minorHAnsi" w:cstheme="minorBidi"/>
                <w:noProof/>
                <w:szCs w:val="22"/>
              </w:rPr>
              <w:tab/>
            </w:r>
            <w:r w:rsidR="00DE321C" w:rsidRPr="00C06D99">
              <w:rPr>
                <w:rStyle w:val="Lienhypertexte"/>
                <w:smallCaps/>
                <w:noProof/>
              </w:rPr>
              <w:t>Emission des bons de commande</w:t>
            </w:r>
            <w:r w:rsidR="00DE321C">
              <w:rPr>
                <w:noProof/>
                <w:webHidden/>
              </w:rPr>
              <w:tab/>
            </w:r>
            <w:r w:rsidR="00DE321C">
              <w:rPr>
                <w:noProof/>
                <w:webHidden/>
              </w:rPr>
              <w:fldChar w:fldCharType="begin"/>
            </w:r>
            <w:r w:rsidR="00DE321C">
              <w:rPr>
                <w:noProof/>
                <w:webHidden/>
              </w:rPr>
              <w:instrText xml:space="preserve"> PAGEREF _Toc203642758 \h </w:instrText>
            </w:r>
            <w:r w:rsidR="00DE321C">
              <w:rPr>
                <w:noProof/>
                <w:webHidden/>
              </w:rPr>
            </w:r>
            <w:r w:rsidR="00DE321C">
              <w:rPr>
                <w:noProof/>
                <w:webHidden/>
              </w:rPr>
              <w:fldChar w:fldCharType="separate"/>
            </w:r>
            <w:r w:rsidR="00DE321C">
              <w:rPr>
                <w:noProof/>
                <w:webHidden/>
              </w:rPr>
              <w:t>32</w:t>
            </w:r>
            <w:r w:rsidR="00DE321C">
              <w:rPr>
                <w:noProof/>
                <w:webHidden/>
              </w:rPr>
              <w:fldChar w:fldCharType="end"/>
            </w:r>
          </w:hyperlink>
        </w:p>
        <w:p w14:paraId="49AF3E9F" w14:textId="7076E0FD"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59" w:history="1">
            <w:r w:rsidR="00DE321C" w:rsidRPr="00C06D99">
              <w:rPr>
                <w:rStyle w:val="Lienhypertexte"/>
                <w:rFonts w:ascii="Arial" w:hAnsi="Arial"/>
                <w:smallCaps/>
                <w:noProof/>
              </w:rPr>
              <w:t>X.2</w:t>
            </w:r>
            <w:r w:rsidR="00DE321C">
              <w:rPr>
                <w:rFonts w:asciiTheme="minorHAnsi" w:eastAsiaTheme="minorEastAsia" w:hAnsiTheme="minorHAnsi" w:cstheme="minorBidi"/>
                <w:noProof/>
                <w:szCs w:val="22"/>
              </w:rPr>
              <w:tab/>
            </w:r>
            <w:r w:rsidR="00DE321C" w:rsidRPr="00C06D99">
              <w:rPr>
                <w:rStyle w:val="Lienhypertexte"/>
                <w:smallCaps/>
                <w:noProof/>
              </w:rPr>
              <w:t>ARRET de l’execution d’un bon de commande</w:t>
            </w:r>
            <w:r w:rsidR="00DE321C">
              <w:rPr>
                <w:noProof/>
                <w:webHidden/>
              </w:rPr>
              <w:tab/>
            </w:r>
            <w:r w:rsidR="00DE321C">
              <w:rPr>
                <w:noProof/>
                <w:webHidden/>
              </w:rPr>
              <w:fldChar w:fldCharType="begin"/>
            </w:r>
            <w:r w:rsidR="00DE321C">
              <w:rPr>
                <w:noProof/>
                <w:webHidden/>
              </w:rPr>
              <w:instrText xml:space="preserve"> PAGEREF _Toc203642759 \h </w:instrText>
            </w:r>
            <w:r w:rsidR="00DE321C">
              <w:rPr>
                <w:noProof/>
                <w:webHidden/>
              </w:rPr>
            </w:r>
            <w:r w:rsidR="00DE321C">
              <w:rPr>
                <w:noProof/>
                <w:webHidden/>
              </w:rPr>
              <w:fldChar w:fldCharType="separate"/>
            </w:r>
            <w:r w:rsidR="00DE321C">
              <w:rPr>
                <w:noProof/>
                <w:webHidden/>
              </w:rPr>
              <w:t>32</w:t>
            </w:r>
            <w:r w:rsidR="00DE321C">
              <w:rPr>
                <w:noProof/>
                <w:webHidden/>
              </w:rPr>
              <w:fldChar w:fldCharType="end"/>
            </w:r>
          </w:hyperlink>
        </w:p>
        <w:p w14:paraId="6302321A" w14:textId="07D47F5E" w:rsidR="00DE321C" w:rsidRDefault="00DA56D7">
          <w:pPr>
            <w:pStyle w:val="TM1"/>
            <w:tabs>
              <w:tab w:val="right" w:leader="dot" w:pos="9373"/>
            </w:tabs>
            <w:rPr>
              <w:rFonts w:asciiTheme="minorHAnsi" w:eastAsiaTheme="minorEastAsia" w:hAnsiTheme="minorHAnsi" w:cstheme="minorBidi"/>
              <w:noProof/>
              <w:szCs w:val="22"/>
            </w:rPr>
          </w:pPr>
          <w:hyperlink w:anchor="_Toc203642760" w:history="1">
            <w:r w:rsidR="00DE321C" w:rsidRPr="00C06D99">
              <w:rPr>
                <w:rStyle w:val="Lienhypertexte"/>
                <w:noProof/>
              </w:rPr>
              <w:t>Article XI.</w:t>
            </w:r>
            <w:r w:rsidR="00DE321C" w:rsidRPr="00C06D99">
              <w:rPr>
                <w:rStyle w:val="Lienhypertexte"/>
                <w:i/>
                <w:noProof/>
              </w:rPr>
              <w:t xml:space="preserve"> Caractéristiques des prix de l’accord-cadre</w:t>
            </w:r>
            <w:r w:rsidR="00DE321C">
              <w:rPr>
                <w:noProof/>
                <w:webHidden/>
              </w:rPr>
              <w:tab/>
            </w:r>
            <w:r w:rsidR="00DE321C">
              <w:rPr>
                <w:noProof/>
                <w:webHidden/>
              </w:rPr>
              <w:fldChar w:fldCharType="begin"/>
            </w:r>
            <w:r w:rsidR="00DE321C">
              <w:rPr>
                <w:noProof/>
                <w:webHidden/>
              </w:rPr>
              <w:instrText xml:space="preserve"> PAGEREF _Toc203642760 \h </w:instrText>
            </w:r>
            <w:r w:rsidR="00DE321C">
              <w:rPr>
                <w:noProof/>
                <w:webHidden/>
              </w:rPr>
            </w:r>
            <w:r w:rsidR="00DE321C">
              <w:rPr>
                <w:noProof/>
                <w:webHidden/>
              </w:rPr>
              <w:fldChar w:fldCharType="separate"/>
            </w:r>
            <w:r w:rsidR="00DE321C">
              <w:rPr>
                <w:noProof/>
                <w:webHidden/>
              </w:rPr>
              <w:t>33</w:t>
            </w:r>
            <w:r w:rsidR="00DE321C">
              <w:rPr>
                <w:noProof/>
                <w:webHidden/>
              </w:rPr>
              <w:fldChar w:fldCharType="end"/>
            </w:r>
          </w:hyperlink>
        </w:p>
        <w:p w14:paraId="6648EF34" w14:textId="75996395"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61" w:history="1">
            <w:r w:rsidR="00DE321C" w:rsidRPr="00C06D99">
              <w:rPr>
                <w:rStyle w:val="Lienhypertexte"/>
                <w:rFonts w:ascii="Arial" w:hAnsi="Arial"/>
                <w:smallCaps/>
                <w:noProof/>
              </w:rPr>
              <w:t>XI.1</w:t>
            </w:r>
            <w:r w:rsidR="00DE321C">
              <w:rPr>
                <w:rFonts w:asciiTheme="minorHAnsi" w:eastAsiaTheme="minorEastAsia" w:hAnsiTheme="minorHAnsi" w:cstheme="minorBidi"/>
                <w:noProof/>
                <w:szCs w:val="22"/>
              </w:rPr>
              <w:tab/>
            </w:r>
            <w:r w:rsidR="00DE321C" w:rsidRPr="00C06D99">
              <w:rPr>
                <w:rStyle w:val="Lienhypertexte"/>
                <w:smallCaps/>
                <w:noProof/>
              </w:rPr>
              <w:t>Définition des prix</w:t>
            </w:r>
            <w:r w:rsidR="00DE321C">
              <w:rPr>
                <w:noProof/>
                <w:webHidden/>
              </w:rPr>
              <w:tab/>
            </w:r>
            <w:r w:rsidR="00DE321C">
              <w:rPr>
                <w:noProof/>
                <w:webHidden/>
              </w:rPr>
              <w:fldChar w:fldCharType="begin"/>
            </w:r>
            <w:r w:rsidR="00DE321C">
              <w:rPr>
                <w:noProof/>
                <w:webHidden/>
              </w:rPr>
              <w:instrText xml:space="preserve"> PAGEREF _Toc203642761 \h </w:instrText>
            </w:r>
            <w:r w:rsidR="00DE321C">
              <w:rPr>
                <w:noProof/>
                <w:webHidden/>
              </w:rPr>
            </w:r>
            <w:r w:rsidR="00DE321C">
              <w:rPr>
                <w:noProof/>
                <w:webHidden/>
              </w:rPr>
              <w:fldChar w:fldCharType="separate"/>
            </w:r>
            <w:r w:rsidR="00DE321C">
              <w:rPr>
                <w:noProof/>
                <w:webHidden/>
              </w:rPr>
              <w:t>33</w:t>
            </w:r>
            <w:r w:rsidR="00DE321C">
              <w:rPr>
                <w:noProof/>
                <w:webHidden/>
              </w:rPr>
              <w:fldChar w:fldCharType="end"/>
            </w:r>
          </w:hyperlink>
        </w:p>
        <w:p w14:paraId="170D7CFA" w14:textId="07EE529E"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62" w:history="1">
            <w:r w:rsidR="00DE321C" w:rsidRPr="00C06D99">
              <w:rPr>
                <w:rStyle w:val="Lienhypertexte"/>
                <w:rFonts w:ascii="Arial" w:hAnsi="Arial"/>
                <w:smallCaps/>
                <w:noProof/>
              </w:rPr>
              <w:t>XI.2</w:t>
            </w:r>
            <w:r w:rsidR="00DE321C">
              <w:rPr>
                <w:rFonts w:asciiTheme="minorHAnsi" w:eastAsiaTheme="minorEastAsia" w:hAnsiTheme="minorHAnsi" w:cstheme="minorBidi"/>
                <w:noProof/>
                <w:szCs w:val="22"/>
              </w:rPr>
              <w:tab/>
            </w:r>
            <w:r w:rsidR="00DE321C" w:rsidRPr="00C06D99">
              <w:rPr>
                <w:rStyle w:val="Lienhypertexte"/>
                <w:smallCaps/>
                <w:noProof/>
              </w:rPr>
              <w:t>Forme et contenu du prix</w:t>
            </w:r>
            <w:r w:rsidR="00DE321C">
              <w:rPr>
                <w:noProof/>
                <w:webHidden/>
              </w:rPr>
              <w:tab/>
            </w:r>
            <w:r w:rsidR="00DE321C">
              <w:rPr>
                <w:noProof/>
                <w:webHidden/>
              </w:rPr>
              <w:fldChar w:fldCharType="begin"/>
            </w:r>
            <w:r w:rsidR="00DE321C">
              <w:rPr>
                <w:noProof/>
                <w:webHidden/>
              </w:rPr>
              <w:instrText xml:space="preserve"> PAGEREF _Toc203642762 \h </w:instrText>
            </w:r>
            <w:r w:rsidR="00DE321C">
              <w:rPr>
                <w:noProof/>
                <w:webHidden/>
              </w:rPr>
            </w:r>
            <w:r w:rsidR="00DE321C">
              <w:rPr>
                <w:noProof/>
                <w:webHidden/>
              </w:rPr>
              <w:fldChar w:fldCharType="separate"/>
            </w:r>
            <w:r w:rsidR="00DE321C">
              <w:rPr>
                <w:noProof/>
                <w:webHidden/>
              </w:rPr>
              <w:t>33</w:t>
            </w:r>
            <w:r w:rsidR="00DE321C">
              <w:rPr>
                <w:noProof/>
                <w:webHidden/>
              </w:rPr>
              <w:fldChar w:fldCharType="end"/>
            </w:r>
          </w:hyperlink>
        </w:p>
        <w:p w14:paraId="7B80498D" w14:textId="10BD0661"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63" w:history="1">
            <w:r w:rsidR="00DE321C" w:rsidRPr="00C06D99">
              <w:rPr>
                <w:rStyle w:val="Lienhypertexte"/>
                <w:noProof/>
              </w:rPr>
              <w:t>XI.2.1</w:t>
            </w:r>
            <w:r w:rsidR="00DE321C">
              <w:rPr>
                <w:rFonts w:asciiTheme="minorHAnsi" w:eastAsiaTheme="minorEastAsia" w:hAnsiTheme="minorHAnsi" w:cstheme="minorBidi"/>
                <w:noProof/>
                <w:szCs w:val="22"/>
              </w:rPr>
              <w:tab/>
            </w:r>
            <w:r w:rsidR="00DE321C" w:rsidRPr="00C06D99">
              <w:rPr>
                <w:rStyle w:val="Lienhypertexte"/>
                <w:noProof/>
              </w:rPr>
              <w:t>Forme des prix</w:t>
            </w:r>
            <w:r w:rsidR="00DE321C">
              <w:rPr>
                <w:noProof/>
                <w:webHidden/>
              </w:rPr>
              <w:tab/>
            </w:r>
            <w:r w:rsidR="00DE321C">
              <w:rPr>
                <w:noProof/>
                <w:webHidden/>
              </w:rPr>
              <w:fldChar w:fldCharType="begin"/>
            </w:r>
            <w:r w:rsidR="00DE321C">
              <w:rPr>
                <w:noProof/>
                <w:webHidden/>
              </w:rPr>
              <w:instrText xml:space="preserve"> PAGEREF _Toc203642763 \h </w:instrText>
            </w:r>
            <w:r w:rsidR="00DE321C">
              <w:rPr>
                <w:noProof/>
                <w:webHidden/>
              </w:rPr>
            </w:r>
            <w:r w:rsidR="00DE321C">
              <w:rPr>
                <w:noProof/>
                <w:webHidden/>
              </w:rPr>
              <w:fldChar w:fldCharType="separate"/>
            </w:r>
            <w:r w:rsidR="00DE321C">
              <w:rPr>
                <w:noProof/>
                <w:webHidden/>
              </w:rPr>
              <w:t>33</w:t>
            </w:r>
            <w:r w:rsidR="00DE321C">
              <w:rPr>
                <w:noProof/>
                <w:webHidden/>
              </w:rPr>
              <w:fldChar w:fldCharType="end"/>
            </w:r>
          </w:hyperlink>
        </w:p>
        <w:p w14:paraId="0392920C" w14:textId="2234EB33"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64" w:history="1">
            <w:r w:rsidR="00DE321C" w:rsidRPr="00C06D99">
              <w:rPr>
                <w:rStyle w:val="Lienhypertexte"/>
                <w:noProof/>
              </w:rPr>
              <w:t>XI.2.2</w:t>
            </w:r>
            <w:r w:rsidR="00DE321C">
              <w:rPr>
                <w:rFonts w:asciiTheme="minorHAnsi" w:eastAsiaTheme="minorEastAsia" w:hAnsiTheme="minorHAnsi" w:cstheme="minorBidi"/>
                <w:noProof/>
                <w:szCs w:val="22"/>
              </w:rPr>
              <w:tab/>
            </w:r>
            <w:r w:rsidR="00DE321C" w:rsidRPr="00C06D99">
              <w:rPr>
                <w:rStyle w:val="Lienhypertexte"/>
                <w:noProof/>
              </w:rPr>
              <w:t>Contenu des prix</w:t>
            </w:r>
            <w:r w:rsidR="00DE321C">
              <w:rPr>
                <w:noProof/>
                <w:webHidden/>
              </w:rPr>
              <w:tab/>
            </w:r>
            <w:r w:rsidR="00DE321C">
              <w:rPr>
                <w:noProof/>
                <w:webHidden/>
              </w:rPr>
              <w:fldChar w:fldCharType="begin"/>
            </w:r>
            <w:r w:rsidR="00DE321C">
              <w:rPr>
                <w:noProof/>
                <w:webHidden/>
              </w:rPr>
              <w:instrText xml:space="preserve"> PAGEREF _Toc203642764 \h </w:instrText>
            </w:r>
            <w:r w:rsidR="00DE321C">
              <w:rPr>
                <w:noProof/>
                <w:webHidden/>
              </w:rPr>
            </w:r>
            <w:r w:rsidR="00DE321C">
              <w:rPr>
                <w:noProof/>
                <w:webHidden/>
              </w:rPr>
              <w:fldChar w:fldCharType="separate"/>
            </w:r>
            <w:r w:rsidR="00DE321C">
              <w:rPr>
                <w:noProof/>
                <w:webHidden/>
              </w:rPr>
              <w:t>33</w:t>
            </w:r>
            <w:r w:rsidR="00DE321C">
              <w:rPr>
                <w:noProof/>
                <w:webHidden/>
              </w:rPr>
              <w:fldChar w:fldCharType="end"/>
            </w:r>
          </w:hyperlink>
        </w:p>
        <w:p w14:paraId="28F99886" w14:textId="55E15C10"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65" w:history="1">
            <w:r w:rsidR="00DE321C" w:rsidRPr="00C06D99">
              <w:rPr>
                <w:rStyle w:val="Lienhypertexte"/>
                <w:rFonts w:ascii="Arial" w:hAnsi="Arial"/>
                <w:smallCaps/>
                <w:noProof/>
              </w:rPr>
              <w:t>XI.3</w:t>
            </w:r>
            <w:r w:rsidR="00DE321C">
              <w:rPr>
                <w:rFonts w:asciiTheme="minorHAnsi" w:eastAsiaTheme="minorEastAsia" w:hAnsiTheme="minorHAnsi" w:cstheme="minorBidi"/>
                <w:noProof/>
                <w:szCs w:val="22"/>
              </w:rPr>
              <w:tab/>
            </w:r>
            <w:r w:rsidR="00DE321C" w:rsidRPr="00C06D99">
              <w:rPr>
                <w:rStyle w:val="Lienhypertexte"/>
                <w:smallCaps/>
                <w:noProof/>
              </w:rPr>
              <w:t>charges fiscales</w:t>
            </w:r>
            <w:r w:rsidR="00DE321C">
              <w:rPr>
                <w:noProof/>
                <w:webHidden/>
              </w:rPr>
              <w:tab/>
            </w:r>
            <w:r w:rsidR="00DE321C">
              <w:rPr>
                <w:noProof/>
                <w:webHidden/>
              </w:rPr>
              <w:fldChar w:fldCharType="begin"/>
            </w:r>
            <w:r w:rsidR="00DE321C">
              <w:rPr>
                <w:noProof/>
                <w:webHidden/>
              </w:rPr>
              <w:instrText xml:space="preserve"> PAGEREF _Toc203642765 \h </w:instrText>
            </w:r>
            <w:r w:rsidR="00DE321C">
              <w:rPr>
                <w:noProof/>
                <w:webHidden/>
              </w:rPr>
            </w:r>
            <w:r w:rsidR="00DE321C">
              <w:rPr>
                <w:noProof/>
                <w:webHidden/>
              </w:rPr>
              <w:fldChar w:fldCharType="separate"/>
            </w:r>
            <w:r w:rsidR="00DE321C">
              <w:rPr>
                <w:noProof/>
                <w:webHidden/>
              </w:rPr>
              <w:t>34</w:t>
            </w:r>
            <w:r w:rsidR="00DE321C">
              <w:rPr>
                <w:noProof/>
                <w:webHidden/>
              </w:rPr>
              <w:fldChar w:fldCharType="end"/>
            </w:r>
          </w:hyperlink>
        </w:p>
        <w:p w14:paraId="0A5D0F12" w14:textId="6E2C2A21"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66" w:history="1">
            <w:r w:rsidR="00DE321C" w:rsidRPr="00C06D99">
              <w:rPr>
                <w:rStyle w:val="Lienhypertexte"/>
                <w:rFonts w:ascii="Arial" w:hAnsi="Arial"/>
                <w:smallCaps/>
                <w:noProof/>
              </w:rPr>
              <w:t>XI.4</w:t>
            </w:r>
            <w:r w:rsidR="00DE321C">
              <w:rPr>
                <w:rFonts w:asciiTheme="minorHAnsi" w:eastAsiaTheme="minorEastAsia" w:hAnsiTheme="minorHAnsi" w:cstheme="minorBidi"/>
                <w:noProof/>
                <w:szCs w:val="22"/>
              </w:rPr>
              <w:tab/>
            </w:r>
            <w:r w:rsidR="00DE321C" w:rsidRPr="00C06D99">
              <w:rPr>
                <w:rStyle w:val="Lienhypertexte"/>
                <w:smallCaps/>
                <w:noProof/>
              </w:rPr>
              <w:t>variation des prix</w:t>
            </w:r>
            <w:r w:rsidR="00DE321C">
              <w:rPr>
                <w:noProof/>
                <w:webHidden/>
              </w:rPr>
              <w:tab/>
            </w:r>
            <w:r w:rsidR="00DE321C">
              <w:rPr>
                <w:noProof/>
                <w:webHidden/>
              </w:rPr>
              <w:fldChar w:fldCharType="begin"/>
            </w:r>
            <w:r w:rsidR="00DE321C">
              <w:rPr>
                <w:noProof/>
                <w:webHidden/>
              </w:rPr>
              <w:instrText xml:space="preserve"> PAGEREF _Toc203642766 \h </w:instrText>
            </w:r>
            <w:r w:rsidR="00DE321C">
              <w:rPr>
                <w:noProof/>
                <w:webHidden/>
              </w:rPr>
            </w:r>
            <w:r w:rsidR="00DE321C">
              <w:rPr>
                <w:noProof/>
                <w:webHidden/>
              </w:rPr>
              <w:fldChar w:fldCharType="separate"/>
            </w:r>
            <w:r w:rsidR="00DE321C">
              <w:rPr>
                <w:noProof/>
                <w:webHidden/>
              </w:rPr>
              <w:t>34</w:t>
            </w:r>
            <w:r w:rsidR="00DE321C">
              <w:rPr>
                <w:noProof/>
                <w:webHidden/>
              </w:rPr>
              <w:fldChar w:fldCharType="end"/>
            </w:r>
          </w:hyperlink>
        </w:p>
        <w:p w14:paraId="2F17D678" w14:textId="54DF95E4"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67" w:history="1">
            <w:r w:rsidR="00DE321C" w:rsidRPr="00C06D99">
              <w:rPr>
                <w:rStyle w:val="Lienhypertexte"/>
                <w:noProof/>
              </w:rPr>
              <w:t>XI.4.1</w:t>
            </w:r>
            <w:r w:rsidR="00DE321C">
              <w:rPr>
                <w:rFonts w:asciiTheme="minorHAnsi" w:eastAsiaTheme="minorEastAsia" w:hAnsiTheme="minorHAnsi" w:cstheme="minorBidi"/>
                <w:noProof/>
                <w:szCs w:val="22"/>
              </w:rPr>
              <w:tab/>
            </w:r>
            <w:r w:rsidR="00DE321C" w:rsidRPr="00C06D99">
              <w:rPr>
                <w:rStyle w:val="Lienhypertexte"/>
                <w:noProof/>
              </w:rPr>
              <w:t>Modalités de révision du prix</w:t>
            </w:r>
            <w:r w:rsidR="00DE321C">
              <w:rPr>
                <w:noProof/>
                <w:webHidden/>
              </w:rPr>
              <w:tab/>
            </w:r>
            <w:r w:rsidR="00DE321C">
              <w:rPr>
                <w:noProof/>
                <w:webHidden/>
              </w:rPr>
              <w:fldChar w:fldCharType="begin"/>
            </w:r>
            <w:r w:rsidR="00DE321C">
              <w:rPr>
                <w:noProof/>
                <w:webHidden/>
              </w:rPr>
              <w:instrText xml:space="preserve"> PAGEREF _Toc203642767 \h </w:instrText>
            </w:r>
            <w:r w:rsidR="00DE321C">
              <w:rPr>
                <w:noProof/>
                <w:webHidden/>
              </w:rPr>
            </w:r>
            <w:r w:rsidR="00DE321C">
              <w:rPr>
                <w:noProof/>
                <w:webHidden/>
              </w:rPr>
              <w:fldChar w:fldCharType="separate"/>
            </w:r>
            <w:r w:rsidR="00DE321C">
              <w:rPr>
                <w:noProof/>
                <w:webHidden/>
              </w:rPr>
              <w:t>34</w:t>
            </w:r>
            <w:r w:rsidR="00DE321C">
              <w:rPr>
                <w:noProof/>
                <w:webHidden/>
              </w:rPr>
              <w:fldChar w:fldCharType="end"/>
            </w:r>
          </w:hyperlink>
        </w:p>
        <w:p w14:paraId="408B8486" w14:textId="2D10EC4A" w:rsidR="00DE321C" w:rsidRDefault="00DA56D7">
          <w:pPr>
            <w:pStyle w:val="TM3"/>
            <w:tabs>
              <w:tab w:val="left" w:pos="1320"/>
              <w:tab w:val="right" w:leader="dot" w:pos="9373"/>
            </w:tabs>
            <w:rPr>
              <w:rFonts w:asciiTheme="minorHAnsi" w:eastAsiaTheme="minorEastAsia" w:hAnsiTheme="minorHAnsi" w:cstheme="minorBidi"/>
              <w:noProof/>
              <w:szCs w:val="22"/>
            </w:rPr>
          </w:pPr>
          <w:hyperlink w:anchor="_Toc203642768" w:history="1">
            <w:r w:rsidR="00DE321C" w:rsidRPr="00C06D99">
              <w:rPr>
                <w:rStyle w:val="Lienhypertexte"/>
                <w:noProof/>
              </w:rPr>
              <w:t>XI.4.2</w:t>
            </w:r>
            <w:r w:rsidR="00DE321C">
              <w:rPr>
                <w:rFonts w:asciiTheme="minorHAnsi" w:eastAsiaTheme="minorEastAsia" w:hAnsiTheme="minorHAnsi" w:cstheme="minorBidi"/>
                <w:noProof/>
                <w:szCs w:val="22"/>
              </w:rPr>
              <w:tab/>
            </w:r>
            <w:r w:rsidR="00DE321C" w:rsidRPr="00C06D99">
              <w:rPr>
                <w:rStyle w:val="Lienhypertexte"/>
                <w:noProof/>
              </w:rPr>
              <w:t>Règles d’arrondi</w:t>
            </w:r>
            <w:r w:rsidR="00DE321C">
              <w:rPr>
                <w:noProof/>
                <w:webHidden/>
              </w:rPr>
              <w:tab/>
            </w:r>
            <w:r w:rsidR="00DE321C">
              <w:rPr>
                <w:noProof/>
                <w:webHidden/>
              </w:rPr>
              <w:fldChar w:fldCharType="begin"/>
            </w:r>
            <w:r w:rsidR="00DE321C">
              <w:rPr>
                <w:noProof/>
                <w:webHidden/>
              </w:rPr>
              <w:instrText xml:space="preserve"> PAGEREF _Toc203642768 \h </w:instrText>
            </w:r>
            <w:r w:rsidR="00DE321C">
              <w:rPr>
                <w:noProof/>
                <w:webHidden/>
              </w:rPr>
            </w:r>
            <w:r w:rsidR="00DE321C">
              <w:rPr>
                <w:noProof/>
                <w:webHidden/>
              </w:rPr>
              <w:fldChar w:fldCharType="separate"/>
            </w:r>
            <w:r w:rsidR="00DE321C">
              <w:rPr>
                <w:noProof/>
                <w:webHidden/>
              </w:rPr>
              <w:t>34</w:t>
            </w:r>
            <w:r w:rsidR="00DE321C">
              <w:rPr>
                <w:noProof/>
                <w:webHidden/>
              </w:rPr>
              <w:fldChar w:fldCharType="end"/>
            </w:r>
          </w:hyperlink>
        </w:p>
        <w:p w14:paraId="4367D4BB" w14:textId="1FC93A1E"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69" w:history="1">
            <w:r w:rsidR="00DE321C" w:rsidRPr="00C06D99">
              <w:rPr>
                <w:rStyle w:val="Lienhypertexte"/>
                <w:rFonts w:ascii="Arial" w:hAnsi="Arial"/>
                <w:smallCaps/>
                <w:noProof/>
              </w:rPr>
              <w:t>XI.5</w:t>
            </w:r>
            <w:r w:rsidR="00DE321C">
              <w:rPr>
                <w:rFonts w:asciiTheme="minorHAnsi" w:eastAsiaTheme="minorEastAsia" w:hAnsiTheme="minorHAnsi" w:cstheme="minorBidi"/>
                <w:noProof/>
                <w:szCs w:val="22"/>
              </w:rPr>
              <w:tab/>
            </w:r>
            <w:r w:rsidR="00DE321C" w:rsidRPr="00C06D99">
              <w:rPr>
                <w:rStyle w:val="Lienhypertexte"/>
                <w:smallCaps/>
                <w:noProof/>
              </w:rPr>
              <w:t>Clause de sauvegarde</w:t>
            </w:r>
            <w:r w:rsidR="00DE321C">
              <w:rPr>
                <w:noProof/>
                <w:webHidden/>
              </w:rPr>
              <w:tab/>
            </w:r>
            <w:r w:rsidR="00DE321C">
              <w:rPr>
                <w:noProof/>
                <w:webHidden/>
              </w:rPr>
              <w:fldChar w:fldCharType="begin"/>
            </w:r>
            <w:r w:rsidR="00DE321C">
              <w:rPr>
                <w:noProof/>
                <w:webHidden/>
              </w:rPr>
              <w:instrText xml:space="preserve"> PAGEREF _Toc203642769 \h </w:instrText>
            </w:r>
            <w:r w:rsidR="00DE321C">
              <w:rPr>
                <w:noProof/>
                <w:webHidden/>
              </w:rPr>
            </w:r>
            <w:r w:rsidR="00DE321C">
              <w:rPr>
                <w:noProof/>
                <w:webHidden/>
              </w:rPr>
              <w:fldChar w:fldCharType="separate"/>
            </w:r>
            <w:r w:rsidR="00DE321C">
              <w:rPr>
                <w:noProof/>
                <w:webHidden/>
              </w:rPr>
              <w:t>35</w:t>
            </w:r>
            <w:r w:rsidR="00DE321C">
              <w:rPr>
                <w:noProof/>
                <w:webHidden/>
              </w:rPr>
              <w:fldChar w:fldCharType="end"/>
            </w:r>
          </w:hyperlink>
        </w:p>
        <w:p w14:paraId="0158F1CA" w14:textId="5BEBA8AC" w:rsidR="00DE321C" w:rsidRDefault="00DA56D7">
          <w:pPr>
            <w:pStyle w:val="TM2"/>
            <w:tabs>
              <w:tab w:val="left" w:pos="880"/>
              <w:tab w:val="right" w:leader="dot" w:pos="9373"/>
            </w:tabs>
            <w:rPr>
              <w:rFonts w:asciiTheme="minorHAnsi" w:eastAsiaTheme="minorEastAsia" w:hAnsiTheme="minorHAnsi" w:cstheme="minorBidi"/>
              <w:noProof/>
              <w:szCs w:val="22"/>
            </w:rPr>
          </w:pPr>
          <w:hyperlink w:anchor="_Toc203642770" w:history="1">
            <w:r w:rsidR="00DE321C" w:rsidRPr="00C06D99">
              <w:rPr>
                <w:rStyle w:val="Lienhypertexte"/>
                <w:rFonts w:ascii="Arial" w:hAnsi="Arial"/>
                <w:smallCaps/>
                <w:noProof/>
              </w:rPr>
              <w:t>XI.6</w:t>
            </w:r>
            <w:r w:rsidR="00DE321C">
              <w:rPr>
                <w:rFonts w:asciiTheme="minorHAnsi" w:eastAsiaTheme="minorEastAsia" w:hAnsiTheme="minorHAnsi" w:cstheme="minorBidi"/>
                <w:noProof/>
                <w:szCs w:val="22"/>
              </w:rPr>
              <w:tab/>
            </w:r>
            <w:r w:rsidR="00DE321C" w:rsidRPr="00C06D99">
              <w:rPr>
                <w:rStyle w:val="Lienhypertexte"/>
                <w:smallCaps/>
                <w:noProof/>
              </w:rPr>
              <w:t>rabais et offres promotionnelles</w:t>
            </w:r>
            <w:r w:rsidR="00DE321C">
              <w:rPr>
                <w:noProof/>
                <w:webHidden/>
              </w:rPr>
              <w:tab/>
            </w:r>
            <w:r w:rsidR="00DE321C">
              <w:rPr>
                <w:noProof/>
                <w:webHidden/>
              </w:rPr>
              <w:fldChar w:fldCharType="begin"/>
            </w:r>
            <w:r w:rsidR="00DE321C">
              <w:rPr>
                <w:noProof/>
                <w:webHidden/>
              </w:rPr>
              <w:instrText xml:space="preserve"> PAGEREF _Toc203642770 \h </w:instrText>
            </w:r>
            <w:r w:rsidR="00DE321C">
              <w:rPr>
                <w:noProof/>
                <w:webHidden/>
              </w:rPr>
            </w:r>
            <w:r w:rsidR="00DE321C">
              <w:rPr>
                <w:noProof/>
                <w:webHidden/>
              </w:rPr>
              <w:fldChar w:fldCharType="separate"/>
            </w:r>
            <w:r w:rsidR="00DE321C">
              <w:rPr>
                <w:noProof/>
                <w:webHidden/>
              </w:rPr>
              <w:t>35</w:t>
            </w:r>
            <w:r w:rsidR="00DE321C">
              <w:rPr>
                <w:noProof/>
                <w:webHidden/>
              </w:rPr>
              <w:fldChar w:fldCharType="end"/>
            </w:r>
          </w:hyperlink>
        </w:p>
        <w:p w14:paraId="4C407C6B" w14:textId="5847EF0D" w:rsidR="00DE321C" w:rsidRDefault="00DA56D7">
          <w:pPr>
            <w:pStyle w:val="TM1"/>
            <w:tabs>
              <w:tab w:val="right" w:leader="dot" w:pos="9373"/>
            </w:tabs>
            <w:rPr>
              <w:rFonts w:asciiTheme="minorHAnsi" w:eastAsiaTheme="minorEastAsia" w:hAnsiTheme="minorHAnsi" w:cstheme="minorBidi"/>
              <w:noProof/>
              <w:szCs w:val="22"/>
            </w:rPr>
          </w:pPr>
          <w:hyperlink w:anchor="_Toc203642771" w:history="1">
            <w:r w:rsidR="00DE321C" w:rsidRPr="00C06D99">
              <w:rPr>
                <w:rStyle w:val="Lienhypertexte"/>
                <w:noProof/>
              </w:rPr>
              <w:t>Article XII.</w:t>
            </w:r>
            <w:r w:rsidR="00DE321C" w:rsidRPr="00C06D99">
              <w:rPr>
                <w:rStyle w:val="Lienhypertexte"/>
                <w:i/>
                <w:noProof/>
              </w:rPr>
              <w:t xml:space="preserve"> Vérifications et décisions de l’administration</w:t>
            </w:r>
            <w:r w:rsidR="00DE321C">
              <w:rPr>
                <w:noProof/>
                <w:webHidden/>
              </w:rPr>
              <w:tab/>
            </w:r>
            <w:r w:rsidR="00DE321C">
              <w:rPr>
                <w:noProof/>
                <w:webHidden/>
              </w:rPr>
              <w:fldChar w:fldCharType="begin"/>
            </w:r>
            <w:r w:rsidR="00DE321C">
              <w:rPr>
                <w:noProof/>
                <w:webHidden/>
              </w:rPr>
              <w:instrText xml:space="preserve"> PAGEREF _Toc203642771 \h </w:instrText>
            </w:r>
            <w:r w:rsidR="00DE321C">
              <w:rPr>
                <w:noProof/>
                <w:webHidden/>
              </w:rPr>
            </w:r>
            <w:r w:rsidR="00DE321C">
              <w:rPr>
                <w:noProof/>
                <w:webHidden/>
              </w:rPr>
              <w:fldChar w:fldCharType="separate"/>
            </w:r>
            <w:r w:rsidR="00DE321C">
              <w:rPr>
                <w:noProof/>
                <w:webHidden/>
              </w:rPr>
              <w:t>37</w:t>
            </w:r>
            <w:r w:rsidR="00DE321C">
              <w:rPr>
                <w:noProof/>
                <w:webHidden/>
              </w:rPr>
              <w:fldChar w:fldCharType="end"/>
            </w:r>
          </w:hyperlink>
        </w:p>
        <w:p w14:paraId="60F1EAE3" w14:textId="7B12A3E9"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72" w:history="1">
            <w:r w:rsidR="00DE321C" w:rsidRPr="00C06D99">
              <w:rPr>
                <w:rStyle w:val="Lienhypertexte"/>
                <w:rFonts w:ascii="Arial" w:hAnsi="Arial"/>
                <w:smallCaps/>
                <w:noProof/>
              </w:rPr>
              <w:t>XII.1</w:t>
            </w:r>
            <w:r w:rsidR="00DE321C">
              <w:rPr>
                <w:rFonts w:asciiTheme="minorHAnsi" w:eastAsiaTheme="minorEastAsia" w:hAnsiTheme="minorHAnsi" w:cstheme="minorBidi"/>
                <w:noProof/>
                <w:szCs w:val="22"/>
              </w:rPr>
              <w:tab/>
            </w:r>
            <w:r w:rsidR="00DE321C" w:rsidRPr="00C06D99">
              <w:rPr>
                <w:rStyle w:val="Lienhypertexte"/>
                <w:smallCaps/>
                <w:noProof/>
              </w:rPr>
              <w:t>Vérification des prestations</w:t>
            </w:r>
            <w:r w:rsidR="00DE321C">
              <w:rPr>
                <w:noProof/>
                <w:webHidden/>
              </w:rPr>
              <w:tab/>
            </w:r>
            <w:r w:rsidR="00DE321C">
              <w:rPr>
                <w:noProof/>
                <w:webHidden/>
              </w:rPr>
              <w:fldChar w:fldCharType="begin"/>
            </w:r>
            <w:r w:rsidR="00DE321C">
              <w:rPr>
                <w:noProof/>
                <w:webHidden/>
              </w:rPr>
              <w:instrText xml:space="preserve"> PAGEREF _Toc203642772 \h </w:instrText>
            </w:r>
            <w:r w:rsidR="00DE321C">
              <w:rPr>
                <w:noProof/>
                <w:webHidden/>
              </w:rPr>
            </w:r>
            <w:r w:rsidR="00DE321C">
              <w:rPr>
                <w:noProof/>
                <w:webHidden/>
              </w:rPr>
              <w:fldChar w:fldCharType="separate"/>
            </w:r>
            <w:r w:rsidR="00DE321C">
              <w:rPr>
                <w:noProof/>
                <w:webHidden/>
              </w:rPr>
              <w:t>37</w:t>
            </w:r>
            <w:r w:rsidR="00DE321C">
              <w:rPr>
                <w:noProof/>
                <w:webHidden/>
              </w:rPr>
              <w:fldChar w:fldCharType="end"/>
            </w:r>
          </w:hyperlink>
        </w:p>
        <w:p w14:paraId="3BCCFFD9" w14:textId="0B6C9BC9"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73" w:history="1">
            <w:r w:rsidR="00DE321C" w:rsidRPr="00C06D99">
              <w:rPr>
                <w:rStyle w:val="Lienhypertexte"/>
                <w:rFonts w:ascii="Arial" w:hAnsi="Arial"/>
                <w:smallCaps/>
                <w:noProof/>
              </w:rPr>
              <w:t>XII.2</w:t>
            </w:r>
            <w:r w:rsidR="00DE321C">
              <w:rPr>
                <w:rFonts w:asciiTheme="minorHAnsi" w:eastAsiaTheme="minorEastAsia" w:hAnsiTheme="minorHAnsi" w:cstheme="minorBidi"/>
                <w:noProof/>
                <w:szCs w:val="22"/>
              </w:rPr>
              <w:tab/>
            </w:r>
            <w:r w:rsidR="00DE321C" w:rsidRPr="00C06D99">
              <w:rPr>
                <w:rStyle w:val="Lienhypertexte"/>
                <w:smallCaps/>
                <w:noProof/>
              </w:rPr>
              <w:t>Décision après vérification</w:t>
            </w:r>
            <w:r w:rsidR="00DE321C">
              <w:rPr>
                <w:noProof/>
                <w:webHidden/>
              </w:rPr>
              <w:tab/>
            </w:r>
            <w:r w:rsidR="00DE321C">
              <w:rPr>
                <w:noProof/>
                <w:webHidden/>
              </w:rPr>
              <w:fldChar w:fldCharType="begin"/>
            </w:r>
            <w:r w:rsidR="00DE321C">
              <w:rPr>
                <w:noProof/>
                <w:webHidden/>
              </w:rPr>
              <w:instrText xml:space="preserve"> PAGEREF _Toc203642773 \h </w:instrText>
            </w:r>
            <w:r w:rsidR="00DE321C">
              <w:rPr>
                <w:noProof/>
                <w:webHidden/>
              </w:rPr>
            </w:r>
            <w:r w:rsidR="00DE321C">
              <w:rPr>
                <w:noProof/>
                <w:webHidden/>
              </w:rPr>
              <w:fldChar w:fldCharType="separate"/>
            </w:r>
            <w:r w:rsidR="00DE321C">
              <w:rPr>
                <w:noProof/>
                <w:webHidden/>
              </w:rPr>
              <w:t>37</w:t>
            </w:r>
            <w:r w:rsidR="00DE321C">
              <w:rPr>
                <w:noProof/>
                <w:webHidden/>
              </w:rPr>
              <w:fldChar w:fldCharType="end"/>
            </w:r>
          </w:hyperlink>
        </w:p>
        <w:p w14:paraId="42800B90" w14:textId="2FBAC062" w:rsidR="00DE321C" w:rsidRDefault="00DA56D7">
          <w:pPr>
            <w:pStyle w:val="TM1"/>
            <w:tabs>
              <w:tab w:val="right" w:leader="dot" w:pos="9373"/>
            </w:tabs>
            <w:rPr>
              <w:rFonts w:asciiTheme="minorHAnsi" w:eastAsiaTheme="minorEastAsia" w:hAnsiTheme="minorHAnsi" w:cstheme="minorBidi"/>
              <w:noProof/>
              <w:szCs w:val="22"/>
            </w:rPr>
          </w:pPr>
          <w:hyperlink w:anchor="_Toc203642774" w:history="1">
            <w:r w:rsidR="00DE321C" w:rsidRPr="00C06D99">
              <w:rPr>
                <w:rStyle w:val="Lienhypertexte"/>
                <w:noProof/>
              </w:rPr>
              <w:t>Article XIII.</w:t>
            </w:r>
            <w:r w:rsidR="00DE321C" w:rsidRPr="00C06D99">
              <w:rPr>
                <w:rStyle w:val="Lienhypertexte"/>
                <w:i/>
                <w:noProof/>
              </w:rPr>
              <w:t xml:space="preserve"> Pénalités</w:t>
            </w:r>
            <w:r w:rsidR="00DE321C">
              <w:rPr>
                <w:noProof/>
                <w:webHidden/>
              </w:rPr>
              <w:tab/>
            </w:r>
            <w:r w:rsidR="00DE321C">
              <w:rPr>
                <w:noProof/>
                <w:webHidden/>
              </w:rPr>
              <w:fldChar w:fldCharType="begin"/>
            </w:r>
            <w:r w:rsidR="00DE321C">
              <w:rPr>
                <w:noProof/>
                <w:webHidden/>
              </w:rPr>
              <w:instrText xml:space="preserve"> PAGEREF _Toc203642774 \h </w:instrText>
            </w:r>
            <w:r w:rsidR="00DE321C">
              <w:rPr>
                <w:noProof/>
                <w:webHidden/>
              </w:rPr>
            </w:r>
            <w:r w:rsidR="00DE321C">
              <w:rPr>
                <w:noProof/>
                <w:webHidden/>
              </w:rPr>
              <w:fldChar w:fldCharType="separate"/>
            </w:r>
            <w:r w:rsidR="00DE321C">
              <w:rPr>
                <w:noProof/>
                <w:webHidden/>
              </w:rPr>
              <w:t>38</w:t>
            </w:r>
            <w:r w:rsidR="00DE321C">
              <w:rPr>
                <w:noProof/>
                <w:webHidden/>
              </w:rPr>
              <w:fldChar w:fldCharType="end"/>
            </w:r>
          </w:hyperlink>
        </w:p>
        <w:p w14:paraId="45486416" w14:textId="5F6417B0"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75" w:history="1">
            <w:r w:rsidR="00DE321C" w:rsidRPr="00C06D99">
              <w:rPr>
                <w:rStyle w:val="Lienhypertexte"/>
                <w:rFonts w:ascii="Arial" w:hAnsi="Arial"/>
                <w:smallCaps/>
                <w:noProof/>
              </w:rPr>
              <w:t>XIII.1</w:t>
            </w:r>
            <w:r w:rsidR="00DE321C">
              <w:rPr>
                <w:rFonts w:asciiTheme="minorHAnsi" w:eastAsiaTheme="minorEastAsia" w:hAnsiTheme="minorHAnsi" w:cstheme="minorBidi"/>
                <w:noProof/>
                <w:szCs w:val="22"/>
              </w:rPr>
              <w:tab/>
            </w:r>
            <w:r w:rsidR="00DE321C" w:rsidRPr="00C06D99">
              <w:rPr>
                <w:rStyle w:val="Lienhypertexte"/>
                <w:smallCaps/>
                <w:noProof/>
              </w:rPr>
              <w:t>Généralités</w:t>
            </w:r>
            <w:r w:rsidR="00DE321C">
              <w:rPr>
                <w:noProof/>
                <w:webHidden/>
              </w:rPr>
              <w:tab/>
            </w:r>
            <w:r w:rsidR="00DE321C">
              <w:rPr>
                <w:noProof/>
                <w:webHidden/>
              </w:rPr>
              <w:fldChar w:fldCharType="begin"/>
            </w:r>
            <w:r w:rsidR="00DE321C">
              <w:rPr>
                <w:noProof/>
                <w:webHidden/>
              </w:rPr>
              <w:instrText xml:space="preserve"> PAGEREF _Toc203642775 \h </w:instrText>
            </w:r>
            <w:r w:rsidR="00DE321C">
              <w:rPr>
                <w:noProof/>
                <w:webHidden/>
              </w:rPr>
            </w:r>
            <w:r w:rsidR="00DE321C">
              <w:rPr>
                <w:noProof/>
                <w:webHidden/>
              </w:rPr>
              <w:fldChar w:fldCharType="separate"/>
            </w:r>
            <w:r w:rsidR="00DE321C">
              <w:rPr>
                <w:noProof/>
                <w:webHidden/>
              </w:rPr>
              <w:t>38</w:t>
            </w:r>
            <w:r w:rsidR="00DE321C">
              <w:rPr>
                <w:noProof/>
                <w:webHidden/>
              </w:rPr>
              <w:fldChar w:fldCharType="end"/>
            </w:r>
          </w:hyperlink>
        </w:p>
        <w:p w14:paraId="0534727E" w14:textId="57C8850D"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76" w:history="1">
            <w:r w:rsidR="00DE321C" w:rsidRPr="00C06D99">
              <w:rPr>
                <w:rStyle w:val="Lienhypertexte"/>
                <w:rFonts w:ascii="Arial" w:hAnsi="Arial"/>
                <w:smallCaps/>
                <w:noProof/>
              </w:rPr>
              <w:t>XIII.2</w:t>
            </w:r>
            <w:r w:rsidR="00DE321C">
              <w:rPr>
                <w:rFonts w:asciiTheme="minorHAnsi" w:eastAsiaTheme="minorEastAsia" w:hAnsiTheme="minorHAnsi" w:cstheme="minorBidi"/>
                <w:noProof/>
                <w:szCs w:val="22"/>
              </w:rPr>
              <w:tab/>
            </w:r>
            <w:r w:rsidR="00DE321C" w:rsidRPr="00C06D99">
              <w:rPr>
                <w:rStyle w:val="Lienhypertexte"/>
                <w:smallCaps/>
                <w:noProof/>
              </w:rPr>
              <w:t>Calcul des pénalités</w:t>
            </w:r>
            <w:r w:rsidR="00DE321C">
              <w:rPr>
                <w:noProof/>
                <w:webHidden/>
              </w:rPr>
              <w:tab/>
            </w:r>
            <w:r w:rsidR="00DE321C">
              <w:rPr>
                <w:noProof/>
                <w:webHidden/>
              </w:rPr>
              <w:fldChar w:fldCharType="begin"/>
            </w:r>
            <w:r w:rsidR="00DE321C">
              <w:rPr>
                <w:noProof/>
                <w:webHidden/>
              </w:rPr>
              <w:instrText xml:space="preserve"> PAGEREF _Toc203642776 \h </w:instrText>
            </w:r>
            <w:r w:rsidR="00DE321C">
              <w:rPr>
                <w:noProof/>
                <w:webHidden/>
              </w:rPr>
            </w:r>
            <w:r w:rsidR="00DE321C">
              <w:rPr>
                <w:noProof/>
                <w:webHidden/>
              </w:rPr>
              <w:fldChar w:fldCharType="separate"/>
            </w:r>
            <w:r w:rsidR="00DE321C">
              <w:rPr>
                <w:noProof/>
                <w:webHidden/>
              </w:rPr>
              <w:t>38</w:t>
            </w:r>
            <w:r w:rsidR="00DE321C">
              <w:rPr>
                <w:noProof/>
                <w:webHidden/>
              </w:rPr>
              <w:fldChar w:fldCharType="end"/>
            </w:r>
          </w:hyperlink>
        </w:p>
        <w:p w14:paraId="4818FEB9" w14:textId="714B6EDB"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77" w:history="1">
            <w:r w:rsidR="00DE321C" w:rsidRPr="00C06D99">
              <w:rPr>
                <w:rStyle w:val="Lienhypertexte"/>
                <w:noProof/>
              </w:rPr>
              <w:t>XIII.2.1</w:t>
            </w:r>
            <w:r w:rsidR="00DE321C">
              <w:rPr>
                <w:rFonts w:asciiTheme="minorHAnsi" w:eastAsiaTheme="minorEastAsia" w:hAnsiTheme="minorHAnsi" w:cstheme="minorBidi"/>
                <w:noProof/>
                <w:szCs w:val="22"/>
              </w:rPr>
              <w:tab/>
            </w:r>
            <w:r w:rsidR="00DE321C" w:rsidRPr="00C06D99">
              <w:rPr>
                <w:rStyle w:val="Lienhypertexte"/>
                <w:noProof/>
              </w:rPr>
              <w:t>Pénalité pour non-respect de la politique de sécurité des systèmes d’information du ministère de l’intérieur</w:t>
            </w:r>
            <w:r w:rsidR="00DE321C">
              <w:rPr>
                <w:noProof/>
                <w:webHidden/>
              </w:rPr>
              <w:tab/>
            </w:r>
            <w:r w:rsidR="00DE321C">
              <w:rPr>
                <w:noProof/>
                <w:webHidden/>
              </w:rPr>
              <w:fldChar w:fldCharType="begin"/>
            </w:r>
            <w:r w:rsidR="00DE321C">
              <w:rPr>
                <w:noProof/>
                <w:webHidden/>
              </w:rPr>
              <w:instrText xml:space="preserve"> PAGEREF _Toc203642777 \h </w:instrText>
            </w:r>
            <w:r w:rsidR="00DE321C">
              <w:rPr>
                <w:noProof/>
                <w:webHidden/>
              </w:rPr>
            </w:r>
            <w:r w:rsidR="00DE321C">
              <w:rPr>
                <w:noProof/>
                <w:webHidden/>
              </w:rPr>
              <w:fldChar w:fldCharType="separate"/>
            </w:r>
            <w:r w:rsidR="00DE321C">
              <w:rPr>
                <w:noProof/>
                <w:webHidden/>
              </w:rPr>
              <w:t>39</w:t>
            </w:r>
            <w:r w:rsidR="00DE321C">
              <w:rPr>
                <w:noProof/>
                <w:webHidden/>
              </w:rPr>
              <w:fldChar w:fldCharType="end"/>
            </w:r>
          </w:hyperlink>
        </w:p>
        <w:p w14:paraId="01F0ECD5" w14:textId="5E857194"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78" w:history="1">
            <w:r w:rsidR="00DE321C" w:rsidRPr="00C06D99">
              <w:rPr>
                <w:rStyle w:val="Lienhypertexte"/>
                <w:noProof/>
              </w:rPr>
              <w:t>XIII.2.2</w:t>
            </w:r>
            <w:r w:rsidR="00DE321C">
              <w:rPr>
                <w:rFonts w:asciiTheme="minorHAnsi" w:eastAsiaTheme="minorEastAsia" w:hAnsiTheme="minorHAnsi" w:cstheme="minorBidi"/>
                <w:noProof/>
                <w:szCs w:val="22"/>
              </w:rPr>
              <w:tab/>
            </w:r>
            <w:r w:rsidR="00DE321C" w:rsidRPr="00C06D99">
              <w:rPr>
                <w:rStyle w:val="Lienhypertexte"/>
                <w:noProof/>
              </w:rPr>
              <w:t>Pénalités pour non-respect des obligations du règlement européen sur la protection des données</w:t>
            </w:r>
            <w:r w:rsidR="00DE321C">
              <w:rPr>
                <w:noProof/>
                <w:webHidden/>
              </w:rPr>
              <w:tab/>
            </w:r>
            <w:r w:rsidR="00DE321C">
              <w:rPr>
                <w:noProof/>
                <w:webHidden/>
              </w:rPr>
              <w:fldChar w:fldCharType="begin"/>
            </w:r>
            <w:r w:rsidR="00DE321C">
              <w:rPr>
                <w:noProof/>
                <w:webHidden/>
              </w:rPr>
              <w:instrText xml:space="preserve"> PAGEREF _Toc203642778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12BA50E4" w14:textId="3FFEE8EB"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79" w:history="1">
            <w:r w:rsidR="00DE321C" w:rsidRPr="00C06D99">
              <w:rPr>
                <w:rStyle w:val="Lienhypertexte"/>
                <w:noProof/>
              </w:rPr>
              <w:t>XIII.2.3</w:t>
            </w:r>
            <w:r w:rsidR="00DE321C">
              <w:rPr>
                <w:rFonts w:asciiTheme="minorHAnsi" w:eastAsiaTheme="minorEastAsia" w:hAnsiTheme="minorHAnsi" w:cstheme="minorBidi"/>
                <w:noProof/>
                <w:szCs w:val="22"/>
              </w:rPr>
              <w:tab/>
            </w:r>
            <w:r w:rsidR="00DE321C" w:rsidRPr="00C06D99">
              <w:rPr>
                <w:rStyle w:val="Lienhypertexte"/>
                <w:noProof/>
              </w:rPr>
              <w:t>Pénalités pour non-respect des obligations environnementales</w:t>
            </w:r>
            <w:r w:rsidR="00DE321C">
              <w:rPr>
                <w:noProof/>
                <w:webHidden/>
              </w:rPr>
              <w:tab/>
            </w:r>
            <w:r w:rsidR="00DE321C">
              <w:rPr>
                <w:noProof/>
                <w:webHidden/>
              </w:rPr>
              <w:fldChar w:fldCharType="begin"/>
            </w:r>
            <w:r w:rsidR="00DE321C">
              <w:rPr>
                <w:noProof/>
                <w:webHidden/>
              </w:rPr>
              <w:instrText xml:space="preserve"> PAGEREF _Toc203642779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10BE0670" w14:textId="7F97B0EA"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80" w:history="1">
            <w:r w:rsidR="00DE321C" w:rsidRPr="00C06D99">
              <w:rPr>
                <w:rStyle w:val="Lienhypertexte"/>
                <w:rFonts w:ascii="Arial" w:hAnsi="Arial"/>
                <w:smallCaps/>
                <w:noProof/>
              </w:rPr>
              <w:t>XIII.3</w:t>
            </w:r>
            <w:r w:rsidR="00DE321C">
              <w:rPr>
                <w:rFonts w:asciiTheme="minorHAnsi" w:eastAsiaTheme="minorEastAsia" w:hAnsiTheme="minorHAnsi" w:cstheme="minorBidi"/>
                <w:noProof/>
                <w:szCs w:val="22"/>
              </w:rPr>
              <w:tab/>
            </w:r>
            <w:r w:rsidR="00DE321C" w:rsidRPr="00C06D99">
              <w:rPr>
                <w:rStyle w:val="Lienhypertexte"/>
                <w:smallCaps/>
                <w:noProof/>
              </w:rPr>
              <w:t>Pénalités et cessation des relations contractuelles</w:t>
            </w:r>
            <w:r w:rsidR="00DE321C">
              <w:rPr>
                <w:noProof/>
                <w:webHidden/>
              </w:rPr>
              <w:tab/>
            </w:r>
            <w:r w:rsidR="00DE321C">
              <w:rPr>
                <w:noProof/>
                <w:webHidden/>
              </w:rPr>
              <w:fldChar w:fldCharType="begin"/>
            </w:r>
            <w:r w:rsidR="00DE321C">
              <w:rPr>
                <w:noProof/>
                <w:webHidden/>
              </w:rPr>
              <w:instrText xml:space="preserve"> PAGEREF _Toc203642780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6509A55E" w14:textId="0C0D55B3"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81" w:history="1">
            <w:r w:rsidR="00DE321C" w:rsidRPr="00C06D99">
              <w:rPr>
                <w:rStyle w:val="Lienhypertexte"/>
                <w:noProof/>
              </w:rPr>
              <w:t>XIII.3.1</w:t>
            </w:r>
            <w:r w:rsidR="00DE321C">
              <w:rPr>
                <w:rFonts w:asciiTheme="minorHAnsi" w:eastAsiaTheme="minorEastAsia" w:hAnsiTheme="minorHAnsi" w:cstheme="minorBidi"/>
                <w:noProof/>
                <w:szCs w:val="22"/>
              </w:rPr>
              <w:tab/>
            </w:r>
            <w:r w:rsidR="00DE321C" w:rsidRPr="00C06D99">
              <w:rPr>
                <w:rStyle w:val="Lienhypertexte"/>
                <w:noProof/>
              </w:rPr>
              <w:t>Pénalités et résiliation</w:t>
            </w:r>
            <w:r w:rsidR="00DE321C">
              <w:rPr>
                <w:noProof/>
                <w:webHidden/>
              </w:rPr>
              <w:tab/>
            </w:r>
            <w:r w:rsidR="00DE321C">
              <w:rPr>
                <w:noProof/>
                <w:webHidden/>
              </w:rPr>
              <w:fldChar w:fldCharType="begin"/>
            </w:r>
            <w:r w:rsidR="00DE321C">
              <w:rPr>
                <w:noProof/>
                <w:webHidden/>
              </w:rPr>
              <w:instrText xml:space="preserve"> PAGEREF _Toc203642781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3E19E735" w14:textId="40D65826"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82" w:history="1">
            <w:r w:rsidR="00DE321C" w:rsidRPr="00C06D99">
              <w:rPr>
                <w:rStyle w:val="Lienhypertexte"/>
                <w:noProof/>
              </w:rPr>
              <w:t>XIII.3.2</w:t>
            </w:r>
            <w:r w:rsidR="00DE321C">
              <w:rPr>
                <w:rFonts w:asciiTheme="minorHAnsi" w:eastAsiaTheme="minorEastAsia" w:hAnsiTheme="minorHAnsi" w:cstheme="minorBidi"/>
                <w:noProof/>
                <w:szCs w:val="22"/>
              </w:rPr>
              <w:tab/>
            </w:r>
            <w:r w:rsidR="00DE321C" w:rsidRPr="00C06D99">
              <w:rPr>
                <w:rStyle w:val="Lienhypertexte"/>
                <w:noProof/>
              </w:rPr>
              <w:t>Pénalités et terme de l</w:t>
            </w:r>
            <w:r w:rsidR="00DE321C" w:rsidRPr="00C06D99">
              <w:rPr>
                <w:rStyle w:val="Lienhypertexte"/>
                <w:rFonts w:cs="Tahoma"/>
                <w:noProof/>
              </w:rPr>
              <w:t>'</w:t>
            </w:r>
            <w:r w:rsidR="00DE321C" w:rsidRPr="00C06D99">
              <w:rPr>
                <w:rStyle w:val="Lienhypertexte"/>
                <w:noProof/>
              </w:rPr>
              <w:t>accord-cadre</w:t>
            </w:r>
            <w:r w:rsidR="00DE321C">
              <w:rPr>
                <w:noProof/>
                <w:webHidden/>
              </w:rPr>
              <w:tab/>
            </w:r>
            <w:r w:rsidR="00DE321C">
              <w:rPr>
                <w:noProof/>
                <w:webHidden/>
              </w:rPr>
              <w:fldChar w:fldCharType="begin"/>
            </w:r>
            <w:r w:rsidR="00DE321C">
              <w:rPr>
                <w:noProof/>
                <w:webHidden/>
              </w:rPr>
              <w:instrText xml:space="preserve"> PAGEREF _Toc203642782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02C7B0DA" w14:textId="3590FA3F"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83" w:history="1">
            <w:r w:rsidR="00DE321C" w:rsidRPr="00C06D99">
              <w:rPr>
                <w:rStyle w:val="Lienhypertexte"/>
                <w:rFonts w:ascii="Arial" w:hAnsi="Arial"/>
                <w:smallCaps/>
                <w:noProof/>
              </w:rPr>
              <w:t>XIII.4</w:t>
            </w:r>
            <w:r w:rsidR="00DE321C">
              <w:rPr>
                <w:rFonts w:asciiTheme="minorHAnsi" w:eastAsiaTheme="minorEastAsia" w:hAnsiTheme="minorHAnsi" w:cstheme="minorBidi"/>
                <w:noProof/>
                <w:szCs w:val="22"/>
              </w:rPr>
              <w:tab/>
            </w:r>
            <w:r w:rsidR="00DE321C" w:rsidRPr="00C06D99">
              <w:rPr>
                <w:rStyle w:val="Lienhypertexte"/>
                <w:smallCaps/>
                <w:noProof/>
              </w:rPr>
              <w:t>Pénalités et indemnités</w:t>
            </w:r>
            <w:r w:rsidR="00DE321C">
              <w:rPr>
                <w:noProof/>
                <w:webHidden/>
              </w:rPr>
              <w:tab/>
            </w:r>
            <w:r w:rsidR="00DE321C">
              <w:rPr>
                <w:noProof/>
                <w:webHidden/>
              </w:rPr>
              <w:fldChar w:fldCharType="begin"/>
            </w:r>
            <w:r w:rsidR="00DE321C">
              <w:rPr>
                <w:noProof/>
                <w:webHidden/>
              </w:rPr>
              <w:instrText xml:space="preserve"> PAGEREF _Toc203642783 \h </w:instrText>
            </w:r>
            <w:r w:rsidR="00DE321C">
              <w:rPr>
                <w:noProof/>
                <w:webHidden/>
              </w:rPr>
            </w:r>
            <w:r w:rsidR="00DE321C">
              <w:rPr>
                <w:noProof/>
                <w:webHidden/>
              </w:rPr>
              <w:fldChar w:fldCharType="separate"/>
            </w:r>
            <w:r w:rsidR="00DE321C">
              <w:rPr>
                <w:noProof/>
                <w:webHidden/>
              </w:rPr>
              <w:t>40</w:t>
            </w:r>
            <w:r w:rsidR="00DE321C">
              <w:rPr>
                <w:noProof/>
                <w:webHidden/>
              </w:rPr>
              <w:fldChar w:fldCharType="end"/>
            </w:r>
          </w:hyperlink>
        </w:p>
        <w:p w14:paraId="41D85172" w14:textId="784C9CC8"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84" w:history="1">
            <w:r w:rsidR="00DE321C" w:rsidRPr="00C06D99">
              <w:rPr>
                <w:rStyle w:val="Lienhypertexte"/>
                <w:rFonts w:ascii="Arial" w:hAnsi="Arial"/>
                <w:smallCaps/>
                <w:noProof/>
              </w:rPr>
              <w:t>XIII.5</w:t>
            </w:r>
            <w:r w:rsidR="00DE321C">
              <w:rPr>
                <w:rFonts w:asciiTheme="minorHAnsi" w:eastAsiaTheme="minorEastAsia" w:hAnsiTheme="minorHAnsi" w:cstheme="minorBidi"/>
                <w:noProof/>
                <w:szCs w:val="22"/>
              </w:rPr>
              <w:tab/>
            </w:r>
            <w:r w:rsidR="00DE321C" w:rsidRPr="00C06D99">
              <w:rPr>
                <w:rStyle w:val="Lienhypertexte"/>
                <w:smallCaps/>
                <w:noProof/>
              </w:rPr>
              <w:t>Montants des pénalités</w:t>
            </w:r>
            <w:r w:rsidR="00DE321C">
              <w:rPr>
                <w:noProof/>
                <w:webHidden/>
              </w:rPr>
              <w:tab/>
            </w:r>
            <w:r w:rsidR="00DE321C">
              <w:rPr>
                <w:noProof/>
                <w:webHidden/>
              </w:rPr>
              <w:fldChar w:fldCharType="begin"/>
            </w:r>
            <w:r w:rsidR="00DE321C">
              <w:rPr>
                <w:noProof/>
                <w:webHidden/>
              </w:rPr>
              <w:instrText xml:space="preserve"> PAGEREF _Toc203642784 \h </w:instrText>
            </w:r>
            <w:r w:rsidR="00DE321C">
              <w:rPr>
                <w:noProof/>
                <w:webHidden/>
              </w:rPr>
            </w:r>
            <w:r w:rsidR="00DE321C">
              <w:rPr>
                <w:noProof/>
                <w:webHidden/>
              </w:rPr>
              <w:fldChar w:fldCharType="separate"/>
            </w:r>
            <w:r w:rsidR="00DE321C">
              <w:rPr>
                <w:noProof/>
                <w:webHidden/>
              </w:rPr>
              <w:t>41</w:t>
            </w:r>
            <w:r w:rsidR="00DE321C">
              <w:rPr>
                <w:noProof/>
                <w:webHidden/>
              </w:rPr>
              <w:fldChar w:fldCharType="end"/>
            </w:r>
          </w:hyperlink>
        </w:p>
        <w:p w14:paraId="22B94960" w14:textId="095617FD"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85" w:history="1">
            <w:r w:rsidR="00DE321C" w:rsidRPr="00C06D99">
              <w:rPr>
                <w:rStyle w:val="Lienhypertexte"/>
                <w:noProof/>
              </w:rPr>
              <w:t>XIII.5.1</w:t>
            </w:r>
            <w:r w:rsidR="00DE321C">
              <w:rPr>
                <w:rFonts w:asciiTheme="minorHAnsi" w:eastAsiaTheme="minorEastAsia" w:hAnsiTheme="minorHAnsi" w:cstheme="minorBidi"/>
                <w:noProof/>
                <w:szCs w:val="22"/>
              </w:rPr>
              <w:tab/>
            </w:r>
            <w:r w:rsidR="00DE321C" w:rsidRPr="00C06D99">
              <w:rPr>
                <w:rStyle w:val="Lienhypertexte"/>
                <w:noProof/>
              </w:rPr>
              <w:t>Absence de montant plancher</w:t>
            </w:r>
            <w:r w:rsidR="00DE321C">
              <w:rPr>
                <w:noProof/>
                <w:webHidden/>
              </w:rPr>
              <w:tab/>
            </w:r>
            <w:r w:rsidR="00DE321C">
              <w:rPr>
                <w:noProof/>
                <w:webHidden/>
              </w:rPr>
              <w:fldChar w:fldCharType="begin"/>
            </w:r>
            <w:r w:rsidR="00DE321C">
              <w:rPr>
                <w:noProof/>
                <w:webHidden/>
              </w:rPr>
              <w:instrText xml:space="preserve"> PAGEREF _Toc203642785 \h </w:instrText>
            </w:r>
            <w:r w:rsidR="00DE321C">
              <w:rPr>
                <w:noProof/>
                <w:webHidden/>
              </w:rPr>
            </w:r>
            <w:r w:rsidR="00DE321C">
              <w:rPr>
                <w:noProof/>
                <w:webHidden/>
              </w:rPr>
              <w:fldChar w:fldCharType="separate"/>
            </w:r>
            <w:r w:rsidR="00DE321C">
              <w:rPr>
                <w:noProof/>
                <w:webHidden/>
              </w:rPr>
              <w:t>41</w:t>
            </w:r>
            <w:r w:rsidR="00DE321C">
              <w:rPr>
                <w:noProof/>
                <w:webHidden/>
              </w:rPr>
              <w:fldChar w:fldCharType="end"/>
            </w:r>
          </w:hyperlink>
        </w:p>
        <w:p w14:paraId="3940B2E1" w14:textId="1F9C8BCD"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86" w:history="1">
            <w:r w:rsidR="00DE321C" w:rsidRPr="00C06D99">
              <w:rPr>
                <w:rStyle w:val="Lienhypertexte"/>
                <w:noProof/>
              </w:rPr>
              <w:t>XIII.5.2</w:t>
            </w:r>
            <w:r w:rsidR="00DE321C">
              <w:rPr>
                <w:rFonts w:asciiTheme="minorHAnsi" w:eastAsiaTheme="minorEastAsia" w:hAnsiTheme="minorHAnsi" w:cstheme="minorBidi"/>
                <w:noProof/>
                <w:szCs w:val="22"/>
              </w:rPr>
              <w:tab/>
            </w:r>
            <w:r w:rsidR="00DE321C" w:rsidRPr="00C06D99">
              <w:rPr>
                <w:rStyle w:val="Lienhypertexte"/>
                <w:noProof/>
              </w:rPr>
              <w:t>Montant plafond</w:t>
            </w:r>
            <w:r w:rsidR="00DE321C">
              <w:rPr>
                <w:noProof/>
                <w:webHidden/>
              </w:rPr>
              <w:tab/>
            </w:r>
            <w:r w:rsidR="00DE321C">
              <w:rPr>
                <w:noProof/>
                <w:webHidden/>
              </w:rPr>
              <w:fldChar w:fldCharType="begin"/>
            </w:r>
            <w:r w:rsidR="00DE321C">
              <w:rPr>
                <w:noProof/>
                <w:webHidden/>
              </w:rPr>
              <w:instrText xml:space="preserve"> PAGEREF _Toc203642786 \h </w:instrText>
            </w:r>
            <w:r w:rsidR="00DE321C">
              <w:rPr>
                <w:noProof/>
                <w:webHidden/>
              </w:rPr>
            </w:r>
            <w:r w:rsidR="00DE321C">
              <w:rPr>
                <w:noProof/>
                <w:webHidden/>
              </w:rPr>
              <w:fldChar w:fldCharType="separate"/>
            </w:r>
            <w:r w:rsidR="00DE321C">
              <w:rPr>
                <w:noProof/>
                <w:webHidden/>
              </w:rPr>
              <w:t>41</w:t>
            </w:r>
            <w:r w:rsidR="00DE321C">
              <w:rPr>
                <w:noProof/>
                <w:webHidden/>
              </w:rPr>
              <w:fldChar w:fldCharType="end"/>
            </w:r>
          </w:hyperlink>
        </w:p>
        <w:p w14:paraId="021B34C3" w14:textId="23145600" w:rsidR="00DE321C" w:rsidRDefault="00DA56D7">
          <w:pPr>
            <w:pStyle w:val="TM1"/>
            <w:tabs>
              <w:tab w:val="right" w:leader="dot" w:pos="9373"/>
            </w:tabs>
            <w:rPr>
              <w:rFonts w:asciiTheme="minorHAnsi" w:eastAsiaTheme="minorEastAsia" w:hAnsiTheme="minorHAnsi" w:cstheme="minorBidi"/>
              <w:noProof/>
              <w:szCs w:val="22"/>
            </w:rPr>
          </w:pPr>
          <w:hyperlink w:anchor="_Toc203642787" w:history="1">
            <w:r w:rsidR="00DE321C" w:rsidRPr="00C06D99">
              <w:rPr>
                <w:rStyle w:val="Lienhypertexte"/>
                <w:noProof/>
              </w:rPr>
              <w:t>Article XIV.</w:t>
            </w:r>
            <w:r w:rsidR="00DE321C" w:rsidRPr="00C06D99">
              <w:rPr>
                <w:rStyle w:val="Lienhypertexte"/>
                <w:i/>
                <w:noProof/>
              </w:rPr>
              <w:t xml:space="preserve"> Modalités de règlement du titulaire</w:t>
            </w:r>
            <w:r w:rsidR="00DE321C">
              <w:rPr>
                <w:noProof/>
                <w:webHidden/>
              </w:rPr>
              <w:tab/>
            </w:r>
            <w:r w:rsidR="00DE321C">
              <w:rPr>
                <w:noProof/>
                <w:webHidden/>
              </w:rPr>
              <w:fldChar w:fldCharType="begin"/>
            </w:r>
            <w:r w:rsidR="00DE321C">
              <w:rPr>
                <w:noProof/>
                <w:webHidden/>
              </w:rPr>
              <w:instrText xml:space="preserve"> PAGEREF _Toc203642787 \h </w:instrText>
            </w:r>
            <w:r w:rsidR="00DE321C">
              <w:rPr>
                <w:noProof/>
                <w:webHidden/>
              </w:rPr>
            </w:r>
            <w:r w:rsidR="00DE321C">
              <w:rPr>
                <w:noProof/>
                <w:webHidden/>
              </w:rPr>
              <w:fldChar w:fldCharType="separate"/>
            </w:r>
            <w:r w:rsidR="00DE321C">
              <w:rPr>
                <w:noProof/>
                <w:webHidden/>
              </w:rPr>
              <w:t>42</w:t>
            </w:r>
            <w:r w:rsidR="00DE321C">
              <w:rPr>
                <w:noProof/>
                <w:webHidden/>
              </w:rPr>
              <w:fldChar w:fldCharType="end"/>
            </w:r>
          </w:hyperlink>
        </w:p>
        <w:p w14:paraId="68C3DA34" w14:textId="6D4E4A1D"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88" w:history="1">
            <w:r w:rsidR="00DE321C" w:rsidRPr="00C06D99">
              <w:rPr>
                <w:rStyle w:val="Lienhypertexte"/>
                <w:rFonts w:ascii="Arial" w:hAnsi="Arial"/>
                <w:smallCaps/>
                <w:noProof/>
              </w:rPr>
              <w:t>XIV.1</w:t>
            </w:r>
            <w:r w:rsidR="00DE321C">
              <w:rPr>
                <w:rFonts w:asciiTheme="minorHAnsi" w:eastAsiaTheme="minorEastAsia" w:hAnsiTheme="minorHAnsi" w:cstheme="minorBidi"/>
                <w:noProof/>
                <w:szCs w:val="22"/>
              </w:rPr>
              <w:tab/>
            </w:r>
            <w:r w:rsidR="00DE321C" w:rsidRPr="00C06D99">
              <w:rPr>
                <w:rStyle w:val="Lienhypertexte"/>
                <w:smallCaps/>
                <w:noProof/>
              </w:rPr>
              <w:t>Répartition des paiements</w:t>
            </w:r>
            <w:r w:rsidR="00DE321C">
              <w:rPr>
                <w:noProof/>
                <w:webHidden/>
              </w:rPr>
              <w:tab/>
            </w:r>
            <w:r w:rsidR="00DE321C">
              <w:rPr>
                <w:noProof/>
                <w:webHidden/>
              </w:rPr>
              <w:fldChar w:fldCharType="begin"/>
            </w:r>
            <w:r w:rsidR="00DE321C">
              <w:rPr>
                <w:noProof/>
                <w:webHidden/>
              </w:rPr>
              <w:instrText xml:space="preserve"> PAGEREF _Toc203642788 \h </w:instrText>
            </w:r>
            <w:r w:rsidR="00DE321C">
              <w:rPr>
                <w:noProof/>
                <w:webHidden/>
              </w:rPr>
            </w:r>
            <w:r w:rsidR="00DE321C">
              <w:rPr>
                <w:noProof/>
                <w:webHidden/>
              </w:rPr>
              <w:fldChar w:fldCharType="separate"/>
            </w:r>
            <w:r w:rsidR="00DE321C">
              <w:rPr>
                <w:noProof/>
                <w:webHidden/>
              </w:rPr>
              <w:t>42</w:t>
            </w:r>
            <w:r w:rsidR="00DE321C">
              <w:rPr>
                <w:noProof/>
                <w:webHidden/>
              </w:rPr>
              <w:fldChar w:fldCharType="end"/>
            </w:r>
          </w:hyperlink>
        </w:p>
        <w:p w14:paraId="3C96F408" w14:textId="6B76B1EE"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89" w:history="1">
            <w:r w:rsidR="00DE321C" w:rsidRPr="00C06D99">
              <w:rPr>
                <w:rStyle w:val="Lienhypertexte"/>
                <w:rFonts w:ascii="Arial" w:hAnsi="Arial"/>
                <w:noProof/>
              </w:rPr>
              <w:t>XIV.2</w:t>
            </w:r>
            <w:r w:rsidR="00DE321C">
              <w:rPr>
                <w:rFonts w:asciiTheme="minorHAnsi" w:eastAsiaTheme="minorEastAsia" w:hAnsiTheme="minorHAnsi" w:cstheme="minorBidi"/>
                <w:noProof/>
                <w:szCs w:val="22"/>
              </w:rPr>
              <w:tab/>
            </w:r>
            <w:r w:rsidR="00DE321C" w:rsidRPr="00C06D99">
              <w:rPr>
                <w:rStyle w:val="Lienhypertexte"/>
                <w:noProof/>
              </w:rPr>
              <w:t>Avance</w:t>
            </w:r>
            <w:r w:rsidR="00DE321C">
              <w:rPr>
                <w:noProof/>
                <w:webHidden/>
              </w:rPr>
              <w:tab/>
            </w:r>
            <w:r w:rsidR="00DE321C">
              <w:rPr>
                <w:noProof/>
                <w:webHidden/>
              </w:rPr>
              <w:fldChar w:fldCharType="begin"/>
            </w:r>
            <w:r w:rsidR="00DE321C">
              <w:rPr>
                <w:noProof/>
                <w:webHidden/>
              </w:rPr>
              <w:instrText xml:space="preserve"> PAGEREF _Toc203642789 \h </w:instrText>
            </w:r>
            <w:r w:rsidR="00DE321C">
              <w:rPr>
                <w:noProof/>
                <w:webHidden/>
              </w:rPr>
            </w:r>
            <w:r w:rsidR="00DE321C">
              <w:rPr>
                <w:noProof/>
                <w:webHidden/>
              </w:rPr>
              <w:fldChar w:fldCharType="separate"/>
            </w:r>
            <w:r w:rsidR="00DE321C">
              <w:rPr>
                <w:noProof/>
                <w:webHidden/>
              </w:rPr>
              <w:t>42</w:t>
            </w:r>
            <w:r w:rsidR="00DE321C">
              <w:rPr>
                <w:noProof/>
                <w:webHidden/>
              </w:rPr>
              <w:fldChar w:fldCharType="end"/>
            </w:r>
          </w:hyperlink>
        </w:p>
        <w:p w14:paraId="061C9A0C" w14:textId="066E38A3"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90" w:history="1">
            <w:r w:rsidR="00DE321C" w:rsidRPr="00C06D99">
              <w:rPr>
                <w:rStyle w:val="Lienhypertexte"/>
                <w:rFonts w:ascii="Arial" w:hAnsi="Arial"/>
                <w:noProof/>
              </w:rPr>
              <w:t>XIV.3</w:t>
            </w:r>
            <w:r w:rsidR="00DE321C">
              <w:rPr>
                <w:rFonts w:asciiTheme="minorHAnsi" w:eastAsiaTheme="minorEastAsia" w:hAnsiTheme="minorHAnsi" w:cstheme="minorBidi"/>
                <w:noProof/>
                <w:szCs w:val="22"/>
              </w:rPr>
              <w:tab/>
            </w:r>
            <w:r w:rsidR="00DE321C" w:rsidRPr="00C06D99">
              <w:rPr>
                <w:rStyle w:val="Lienhypertexte"/>
                <w:noProof/>
              </w:rPr>
              <w:t>ACOMPTES</w:t>
            </w:r>
            <w:r w:rsidR="00DE321C">
              <w:rPr>
                <w:noProof/>
                <w:webHidden/>
              </w:rPr>
              <w:tab/>
            </w:r>
            <w:r w:rsidR="00DE321C">
              <w:rPr>
                <w:noProof/>
                <w:webHidden/>
              </w:rPr>
              <w:fldChar w:fldCharType="begin"/>
            </w:r>
            <w:r w:rsidR="00DE321C">
              <w:rPr>
                <w:noProof/>
                <w:webHidden/>
              </w:rPr>
              <w:instrText xml:space="preserve"> PAGEREF _Toc203642790 \h </w:instrText>
            </w:r>
            <w:r w:rsidR="00DE321C">
              <w:rPr>
                <w:noProof/>
                <w:webHidden/>
              </w:rPr>
            </w:r>
            <w:r w:rsidR="00DE321C">
              <w:rPr>
                <w:noProof/>
                <w:webHidden/>
              </w:rPr>
              <w:fldChar w:fldCharType="separate"/>
            </w:r>
            <w:r w:rsidR="00DE321C">
              <w:rPr>
                <w:noProof/>
                <w:webHidden/>
              </w:rPr>
              <w:t>42</w:t>
            </w:r>
            <w:r w:rsidR="00DE321C">
              <w:rPr>
                <w:noProof/>
                <w:webHidden/>
              </w:rPr>
              <w:fldChar w:fldCharType="end"/>
            </w:r>
          </w:hyperlink>
        </w:p>
        <w:p w14:paraId="124E683F" w14:textId="617A2265"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91" w:history="1">
            <w:r w:rsidR="00DE321C" w:rsidRPr="00C06D99">
              <w:rPr>
                <w:rStyle w:val="Lienhypertexte"/>
                <w:rFonts w:ascii="Arial" w:hAnsi="Arial"/>
                <w:smallCaps/>
                <w:noProof/>
              </w:rPr>
              <w:t>XIV.4</w:t>
            </w:r>
            <w:r w:rsidR="00DE321C">
              <w:rPr>
                <w:rFonts w:asciiTheme="minorHAnsi" w:eastAsiaTheme="minorEastAsia" w:hAnsiTheme="minorHAnsi" w:cstheme="minorBidi"/>
                <w:noProof/>
                <w:szCs w:val="22"/>
              </w:rPr>
              <w:tab/>
            </w:r>
            <w:r w:rsidR="00DE321C" w:rsidRPr="00C06D99">
              <w:rPr>
                <w:rStyle w:val="Lienhypertexte"/>
                <w:noProof/>
              </w:rPr>
              <w:t>Paiement</w:t>
            </w:r>
            <w:r w:rsidR="00DE321C">
              <w:rPr>
                <w:noProof/>
                <w:webHidden/>
              </w:rPr>
              <w:tab/>
            </w:r>
            <w:r w:rsidR="00DE321C">
              <w:rPr>
                <w:noProof/>
                <w:webHidden/>
              </w:rPr>
              <w:fldChar w:fldCharType="begin"/>
            </w:r>
            <w:r w:rsidR="00DE321C">
              <w:rPr>
                <w:noProof/>
                <w:webHidden/>
              </w:rPr>
              <w:instrText xml:space="preserve"> PAGEREF _Toc203642791 \h </w:instrText>
            </w:r>
            <w:r w:rsidR="00DE321C">
              <w:rPr>
                <w:noProof/>
                <w:webHidden/>
              </w:rPr>
            </w:r>
            <w:r w:rsidR="00DE321C">
              <w:rPr>
                <w:noProof/>
                <w:webHidden/>
              </w:rPr>
              <w:fldChar w:fldCharType="separate"/>
            </w:r>
            <w:r w:rsidR="00DE321C">
              <w:rPr>
                <w:noProof/>
                <w:webHidden/>
              </w:rPr>
              <w:t>43</w:t>
            </w:r>
            <w:r w:rsidR="00DE321C">
              <w:rPr>
                <w:noProof/>
                <w:webHidden/>
              </w:rPr>
              <w:fldChar w:fldCharType="end"/>
            </w:r>
          </w:hyperlink>
        </w:p>
        <w:p w14:paraId="650200F7" w14:textId="49C9122B"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2" w:history="1">
            <w:r w:rsidR="00DE321C" w:rsidRPr="00C06D99">
              <w:rPr>
                <w:rStyle w:val="Lienhypertexte"/>
                <w:noProof/>
              </w:rPr>
              <w:t>XIV.4.1</w:t>
            </w:r>
            <w:r w:rsidR="00DE321C">
              <w:rPr>
                <w:rFonts w:asciiTheme="minorHAnsi" w:eastAsiaTheme="minorEastAsia" w:hAnsiTheme="minorHAnsi" w:cstheme="minorBidi"/>
                <w:noProof/>
                <w:szCs w:val="22"/>
              </w:rPr>
              <w:tab/>
            </w:r>
            <w:r w:rsidR="00DE321C" w:rsidRPr="00C06D99">
              <w:rPr>
                <w:rStyle w:val="Lienhypertexte"/>
                <w:noProof/>
              </w:rPr>
              <w:t>Principe</w:t>
            </w:r>
            <w:r w:rsidR="00DE321C">
              <w:rPr>
                <w:noProof/>
                <w:webHidden/>
              </w:rPr>
              <w:tab/>
            </w:r>
            <w:r w:rsidR="00DE321C">
              <w:rPr>
                <w:noProof/>
                <w:webHidden/>
              </w:rPr>
              <w:fldChar w:fldCharType="begin"/>
            </w:r>
            <w:r w:rsidR="00DE321C">
              <w:rPr>
                <w:noProof/>
                <w:webHidden/>
              </w:rPr>
              <w:instrText xml:space="preserve"> PAGEREF _Toc203642792 \h </w:instrText>
            </w:r>
            <w:r w:rsidR="00DE321C">
              <w:rPr>
                <w:noProof/>
                <w:webHidden/>
              </w:rPr>
            </w:r>
            <w:r w:rsidR="00DE321C">
              <w:rPr>
                <w:noProof/>
                <w:webHidden/>
              </w:rPr>
              <w:fldChar w:fldCharType="separate"/>
            </w:r>
            <w:r w:rsidR="00DE321C">
              <w:rPr>
                <w:noProof/>
                <w:webHidden/>
              </w:rPr>
              <w:t>43</w:t>
            </w:r>
            <w:r w:rsidR="00DE321C">
              <w:rPr>
                <w:noProof/>
                <w:webHidden/>
              </w:rPr>
              <w:fldChar w:fldCharType="end"/>
            </w:r>
          </w:hyperlink>
        </w:p>
        <w:p w14:paraId="18EBF9E5" w14:textId="331B74B9"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3" w:history="1">
            <w:r w:rsidR="00DE321C" w:rsidRPr="00C06D99">
              <w:rPr>
                <w:rStyle w:val="Lienhypertexte"/>
                <w:noProof/>
              </w:rPr>
              <w:t>XIV.4.2</w:t>
            </w:r>
            <w:r w:rsidR="00DE321C">
              <w:rPr>
                <w:rFonts w:asciiTheme="minorHAnsi" w:eastAsiaTheme="minorEastAsia" w:hAnsiTheme="minorHAnsi" w:cstheme="minorBidi"/>
                <w:noProof/>
                <w:szCs w:val="22"/>
              </w:rPr>
              <w:tab/>
            </w:r>
            <w:r w:rsidR="00DE321C" w:rsidRPr="00C06D99">
              <w:rPr>
                <w:rStyle w:val="Lienhypertexte"/>
                <w:noProof/>
              </w:rPr>
              <w:t>Paiement des prestations 1, 2 et 3</w:t>
            </w:r>
            <w:r w:rsidR="00DE321C">
              <w:rPr>
                <w:noProof/>
                <w:webHidden/>
              </w:rPr>
              <w:tab/>
            </w:r>
            <w:r w:rsidR="00DE321C">
              <w:rPr>
                <w:noProof/>
                <w:webHidden/>
              </w:rPr>
              <w:fldChar w:fldCharType="begin"/>
            </w:r>
            <w:r w:rsidR="00DE321C">
              <w:rPr>
                <w:noProof/>
                <w:webHidden/>
              </w:rPr>
              <w:instrText xml:space="preserve"> PAGEREF _Toc203642793 \h </w:instrText>
            </w:r>
            <w:r w:rsidR="00DE321C">
              <w:rPr>
                <w:noProof/>
                <w:webHidden/>
              </w:rPr>
            </w:r>
            <w:r w:rsidR="00DE321C">
              <w:rPr>
                <w:noProof/>
                <w:webHidden/>
              </w:rPr>
              <w:fldChar w:fldCharType="separate"/>
            </w:r>
            <w:r w:rsidR="00DE321C">
              <w:rPr>
                <w:noProof/>
                <w:webHidden/>
              </w:rPr>
              <w:t>43</w:t>
            </w:r>
            <w:r w:rsidR="00DE321C">
              <w:rPr>
                <w:noProof/>
                <w:webHidden/>
              </w:rPr>
              <w:fldChar w:fldCharType="end"/>
            </w:r>
          </w:hyperlink>
        </w:p>
        <w:p w14:paraId="2FDE8AD4" w14:textId="23BEF0C2"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4" w:history="1">
            <w:r w:rsidR="00DE321C" w:rsidRPr="00C06D99">
              <w:rPr>
                <w:rStyle w:val="Lienhypertexte"/>
                <w:noProof/>
              </w:rPr>
              <w:t>XIV.4.3</w:t>
            </w:r>
            <w:r w:rsidR="00DE321C">
              <w:rPr>
                <w:rFonts w:asciiTheme="minorHAnsi" w:eastAsiaTheme="minorEastAsia" w:hAnsiTheme="minorHAnsi" w:cstheme="minorBidi"/>
                <w:noProof/>
                <w:szCs w:val="22"/>
              </w:rPr>
              <w:tab/>
            </w:r>
            <w:r w:rsidR="00DE321C" w:rsidRPr="00C06D99">
              <w:rPr>
                <w:rStyle w:val="Lienhypertexte"/>
                <w:noProof/>
              </w:rPr>
              <w:t>Paiement des droits de diffusion de copies, de reproduction et d’auteur</w:t>
            </w:r>
            <w:r w:rsidR="00DE321C">
              <w:rPr>
                <w:noProof/>
                <w:webHidden/>
              </w:rPr>
              <w:tab/>
            </w:r>
            <w:r w:rsidR="00DE321C">
              <w:rPr>
                <w:noProof/>
                <w:webHidden/>
              </w:rPr>
              <w:fldChar w:fldCharType="begin"/>
            </w:r>
            <w:r w:rsidR="00DE321C">
              <w:rPr>
                <w:noProof/>
                <w:webHidden/>
              </w:rPr>
              <w:instrText xml:space="preserve"> PAGEREF _Toc203642794 \h </w:instrText>
            </w:r>
            <w:r w:rsidR="00DE321C">
              <w:rPr>
                <w:noProof/>
                <w:webHidden/>
              </w:rPr>
            </w:r>
            <w:r w:rsidR="00DE321C">
              <w:rPr>
                <w:noProof/>
                <w:webHidden/>
              </w:rPr>
              <w:fldChar w:fldCharType="separate"/>
            </w:r>
            <w:r w:rsidR="00DE321C">
              <w:rPr>
                <w:noProof/>
                <w:webHidden/>
              </w:rPr>
              <w:t>43</w:t>
            </w:r>
            <w:r w:rsidR="00DE321C">
              <w:rPr>
                <w:noProof/>
                <w:webHidden/>
              </w:rPr>
              <w:fldChar w:fldCharType="end"/>
            </w:r>
          </w:hyperlink>
        </w:p>
        <w:p w14:paraId="0780A92E" w14:textId="50AF331C"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5" w:history="1">
            <w:r w:rsidR="00DE321C" w:rsidRPr="00C06D99">
              <w:rPr>
                <w:rStyle w:val="Lienhypertexte"/>
                <w:noProof/>
              </w:rPr>
              <w:t>XIV.4.4</w:t>
            </w:r>
            <w:r w:rsidR="00DE321C">
              <w:rPr>
                <w:rFonts w:asciiTheme="minorHAnsi" w:eastAsiaTheme="minorEastAsia" w:hAnsiTheme="minorHAnsi" w:cstheme="minorBidi"/>
                <w:noProof/>
                <w:szCs w:val="22"/>
              </w:rPr>
              <w:tab/>
            </w:r>
            <w:r w:rsidR="00DE321C" w:rsidRPr="00C06D99">
              <w:rPr>
                <w:rStyle w:val="Lienhypertexte"/>
                <w:noProof/>
              </w:rPr>
              <w:t>Mode de règlement</w:t>
            </w:r>
            <w:r w:rsidR="00DE321C">
              <w:rPr>
                <w:noProof/>
                <w:webHidden/>
              </w:rPr>
              <w:tab/>
            </w:r>
            <w:r w:rsidR="00DE321C">
              <w:rPr>
                <w:noProof/>
                <w:webHidden/>
              </w:rPr>
              <w:fldChar w:fldCharType="begin"/>
            </w:r>
            <w:r w:rsidR="00DE321C">
              <w:rPr>
                <w:noProof/>
                <w:webHidden/>
              </w:rPr>
              <w:instrText xml:space="preserve"> PAGEREF _Toc203642795 \h </w:instrText>
            </w:r>
            <w:r w:rsidR="00DE321C">
              <w:rPr>
                <w:noProof/>
                <w:webHidden/>
              </w:rPr>
            </w:r>
            <w:r w:rsidR="00DE321C">
              <w:rPr>
                <w:noProof/>
                <w:webHidden/>
              </w:rPr>
              <w:fldChar w:fldCharType="separate"/>
            </w:r>
            <w:r w:rsidR="00DE321C">
              <w:rPr>
                <w:noProof/>
                <w:webHidden/>
              </w:rPr>
              <w:t>44</w:t>
            </w:r>
            <w:r w:rsidR="00DE321C">
              <w:rPr>
                <w:noProof/>
                <w:webHidden/>
              </w:rPr>
              <w:fldChar w:fldCharType="end"/>
            </w:r>
          </w:hyperlink>
        </w:p>
        <w:p w14:paraId="6DE70C18" w14:textId="255CA643"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6" w:history="1">
            <w:r w:rsidR="00DE321C" w:rsidRPr="00C06D99">
              <w:rPr>
                <w:rStyle w:val="Lienhypertexte"/>
                <w:noProof/>
              </w:rPr>
              <w:t>XIV.4.5</w:t>
            </w:r>
            <w:r w:rsidR="00DE321C">
              <w:rPr>
                <w:rFonts w:asciiTheme="minorHAnsi" w:eastAsiaTheme="minorEastAsia" w:hAnsiTheme="minorHAnsi" w:cstheme="minorBidi"/>
                <w:noProof/>
                <w:szCs w:val="22"/>
              </w:rPr>
              <w:tab/>
            </w:r>
            <w:r w:rsidR="00DE321C" w:rsidRPr="00C06D99">
              <w:rPr>
                <w:rStyle w:val="Lienhypertexte"/>
                <w:noProof/>
              </w:rPr>
              <w:t>Interruption du délai de paiement</w:t>
            </w:r>
            <w:r w:rsidR="00DE321C">
              <w:rPr>
                <w:noProof/>
                <w:webHidden/>
              </w:rPr>
              <w:tab/>
            </w:r>
            <w:r w:rsidR="00DE321C">
              <w:rPr>
                <w:noProof/>
                <w:webHidden/>
              </w:rPr>
              <w:fldChar w:fldCharType="begin"/>
            </w:r>
            <w:r w:rsidR="00DE321C">
              <w:rPr>
                <w:noProof/>
                <w:webHidden/>
              </w:rPr>
              <w:instrText xml:space="preserve"> PAGEREF _Toc203642796 \h </w:instrText>
            </w:r>
            <w:r w:rsidR="00DE321C">
              <w:rPr>
                <w:noProof/>
                <w:webHidden/>
              </w:rPr>
            </w:r>
            <w:r w:rsidR="00DE321C">
              <w:rPr>
                <w:noProof/>
                <w:webHidden/>
              </w:rPr>
              <w:fldChar w:fldCharType="separate"/>
            </w:r>
            <w:r w:rsidR="00DE321C">
              <w:rPr>
                <w:noProof/>
                <w:webHidden/>
              </w:rPr>
              <w:t>44</w:t>
            </w:r>
            <w:r w:rsidR="00DE321C">
              <w:rPr>
                <w:noProof/>
                <w:webHidden/>
              </w:rPr>
              <w:fldChar w:fldCharType="end"/>
            </w:r>
          </w:hyperlink>
        </w:p>
        <w:p w14:paraId="53C7F25F" w14:textId="61250BC6"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7" w:history="1">
            <w:r w:rsidR="00DE321C" w:rsidRPr="00C06D99">
              <w:rPr>
                <w:rStyle w:val="Lienhypertexte"/>
                <w:noProof/>
              </w:rPr>
              <w:t>XIV.4.6</w:t>
            </w:r>
            <w:r w:rsidR="00DE321C">
              <w:rPr>
                <w:rFonts w:asciiTheme="minorHAnsi" w:eastAsiaTheme="minorEastAsia" w:hAnsiTheme="minorHAnsi" w:cstheme="minorBidi"/>
                <w:noProof/>
                <w:szCs w:val="22"/>
              </w:rPr>
              <w:tab/>
            </w:r>
            <w:r w:rsidR="00DE321C" w:rsidRPr="00C06D99">
              <w:rPr>
                <w:rStyle w:val="Lienhypertexte"/>
                <w:noProof/>
              </w:rPr>
              <w:t>Spécificité en cas de groupement</w:t>
            </w:r>
            <w:r w:rsidR="00DE321C">
              <w:rPr>
                <w:noProof/>
                <w:webHidden/>
              </w:rPr>
              <w:tab/>
            </w:r>
            <w:r w:rsidR="00DE321C">
              <w:rPr>
                <w:noProof/>
                <w:webHidden/>
              </w:rPr>
              <w:fldChar w:fldCharType="begin"/>
            </w:r>
            <w:r w:rsidR="00DE321C">
              <w:rPr>
                <w:noProof/>
                <w:webHidden/>
              </w:rPr>
              <w:instrText xml:space="preserve"> PAGEREF _Toc203642797 \h </w:instrText>
            </w:r>
            <w:r w:rsidR="00DE321C">
              <w:rPr>
                <w:noProof/>
                <w:webHidden/>
              </w:rPr>
            </w:r>
            <w:r w:rsidR="00DE321C">
              <w:rPr>
                <w:noProof/>
                <w:webHidden/>
              </w:rPr>
              <w:fldChar w:fldCharType="separate"/>
            </w:r>
            <w:r w:rsidR="00DE321C">
              <w:rPr>
                <w:noProof/>
                <w:webHidden/>
              </w:rPr>
              <w:t>45</w:t>
            </w:r>
            <w:r w:rsidR="00DE321C">
              <w:rPr>
                <w:noProof/>
                <w:webHidden/>
              </w:rPr>
              <w:fldChar w:fldCharType="end"/>
            </w:r>
          </w:hyperlink>
        </w:p>
        <w:p w14:paraId="38AA17E1" w14:textId="02CB33DA"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798" w:history="1">
            <w:r w:rsidR="00DE321C" w:rsidRPr="00C06D99">
              <w:rPr>
                <w:rStyle w:val="Lienhypertexte"/>
                <w:noProof/>
              </w:rPr>
              <w:t>XIV.4.7</w:t>
            </w:r>
            <w:r w:rsidR="00DE321C">
              <w:rPr>
                <w:rFonts w:asciiTheme="minorHAnsi" w:eastAsiaTheme="minorEastAsia" w:hAnsiTheme="minorHAnsi" w:cstheme="minorBidi"/>
                <w:noProof/>
                <w:szCs w:val="22"/>
              </w:rPr>
              <w:tab/>
            </w:r>
            <w:r w:rsidR="00DE321C" w:rsidRPr="00C06D99">
              <w:rPr>
                <w:rStyle w:val="Lienhypertexte"/>
                <w:noProof/>
              </w:rPr>
              <w:t>Information - réclamation</w:t>
            </w:r>
            <w:r w:rsidR="00DE321C">
              <w:rPr>
                <w:noProof/>
                <w:webHidden/>
              </w:rPr>
              <w:tab/>
            </w:r>
            <w:r w:rsidR="00DE321C">
              <w:rPr>
                <w:noProof/>
                <w:webHidden/>
              </w:rPr>
              <w:fldChar w:fldCharType="begin"/>
            </w:r>
            <w:r w:rsidR="00DE321C">
              <w:rPr>
                <w:noProof/>
                <w:webHidden/>
              </w:rPr>
              <w:instrText xml:space="preserve"> PAGEREF _Toc203642798 \h </w:instrText>
            </w:r>
            <w:r w:rsidR="00DE321C">
              <w:rPr>
                <w:noProof/>
                <w:webHidden/>
              </w:rPr>
            </w:r>
            <w:r w:rsidR="00DE321C">
              <w:rPr>
                <w:noProof/>
                <w:webHidden/>
              </w:rPr>
              <w:fldChar w:fldCharType="separate"/>
            </w:r>
            <w:r w:rsidR="00DE321C">
              <w:rPr>
                <w:noProof/>
                <w:webHidden/>
              </w:rPr>
              <w:t>45</w:t>
            </w:r>
            <w:r w:rsidR="00DE321C">
              <w:rPr>
                <w:noProof/>
                <w:webHidden/>
              </w:rPr>
              <w:fldChar w:fldCharType="end"/>
            </w:r>
          </w:hyperlink>
        </w:p>
        <w:p w14:paraId="7062E5C2" w14:textId="70726583"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799" w:history="1">
            <w:r w:rsidR="00DE321C" w:rsidRPr="00C06D99">
              <w:rPr>
                <w:rStyle w:val="Lienhypertexte"/>
                <w:rFonts w:ascii="Arial" w:hAnsi="Arial"/>
                <w:noProof/>
              </w:rPr>
              <w:t>XIV.5</w:t>
            </w:r>
            <w:r w:rsidR="00DE321C">
              <w:rPr>
                <w:rFonts w:asciiTheme="minorHAnsi" w:eastAsiaTheme="minorEastAsia" w:hAnsiTheme="minorHAnsi" w:cstheme="minorBidi"/>
                <w:noProof/>
                <w:szCs w:val="22"/>
              </w:rPr>
              <w:tab/>
            </w:r>
            <w:r w:rsidR="00DE321C" w:rsidRPr="00C06D99">
              <w:rPr>
                <w:rStyle w:val="Lienhypertexte"/>
                <w:smallCaps/>
                <w:noProof/>
              </w:rPr>
              <w:t>facturation</w:t>
            </w:r>
            <w:r w:rsidR="00DE321C">
              <w:rPr>
                <w:noProof/>
                <w:webHidden/>
              </w:rPr>
              <w:tab/>
            </w:r>
            <w:r w:rsidR="00DE321C">
              <w:rPr>
                <w:noProof/>
                <w:webHidden/>
              </w:rPr>
              <w:fldChar w:fldCharType="begin"/>
            </w:r>
            <w:r w:rsidR="00DE321C">
              <w:rPr>
                <w:noProof/>
                <w:webHidden/>
              </w:rPr>
              <w:instrText xml:space="preserve"> PAGEREF _Toc203642799 \h </w:instrText>
            </w:r>
            <w:r w:rsidR="00DE321C">
              <w:rPr>
                <w:noProof/>
                <w:webHidden/>
              </w:rPr>
            </w:r>
            <w:r w:rsidR="00DE321C">
              <w:rPr>
                <w:noProof/>
                <w:webHidden/>
              </w:rPr>
              <w:fldChar w:fldCharType="separate"/>
            </w:r>
            <w:r w:rsidR="00DE321C">
              <w:rPr>
                <w:noProof/>
                <w:webHidden/>
              </w:rPr>
              <w:t>45</w:t>
            </w:r>
            <w:r w:rsidR="00DE321C">
              <w:rPr>
                <w:noProof/>
                <w:webHidden/>
              </w:rPr>
              <w:fldChar w:fldCharType="end"/>
            </w:r>
          </w:hyperlink>
        </w:p>
        <w:p w14:paraId="1D152735" w14:textId="1C9FE715"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00" w:history="1">
            <w:r w:rsidR="00DE321C" w:rsidRPr="00C06D99">
              <w:rPr>
                <w:rStyle w:val="Lienhypertexte"/>
                <w:noProof/>
              </w:rPr>
              <w:t>XIV.5.1</w:t>
            </w:r>
            <w:r w:rsidR="00DE321C">
              <w:rPr>
                <w:rFonts w:asciiTheme="minorHAnsi" w:eastAsiaTheme="minorEastAsia" w:hAnsiTheme="minorHAnsi" w:cstheme="minorBidi"/>
                <w:noProof/>
                <w:szCs w:val="22"/>
              </w:rPr>
              <w:tab/>
            </w:r>
            <w:r w:rsidR="00DE321C" w:rsidRPr="00C06D99">
              <w:rPr>
                <w:rStyle w:val="Lienhypertexte"/>
                <w:noProof/>
              </w:rPr>
              <w:t>Principes</w:t>
            </w:r>
            <w:r w:rsidR="00DE321C">
              <w:rPr>
                <w:noProof/>
                <w:webHidden/>
              </w:rPr>
              <w:tab/>
            </w:r>
            <w:r w:rsidR="00DE321C">
              <w:rPr>
                <w:noProof/>
                <w:webHidden/>
              </w:rPr>
              <w:fldChar w:fldCharType="begin"/>
            </w:r>
            <w:r w:rsidR="00DE321C">
              <w:rPr>
                <w:noProof/>
                <w:webHidden/>
              </w:rPr>
              <w:instrText xml:space="preserve"> PAGEREF _Toc203642800 \h </w:instrText>
            </w:r>
            <w:r w:rsidR="00DE321C">
              <w:rPr>
                <w:noProof/>
                <w:webHidden/>
              </w:rPr>
            </w:r>
            <w:r w:rsidR="00DE321C">
              <w:rPr>
                <w:noProof/>
                <w:webHidden/>
              </w:rPr>
              <w:fldChar w:fldCharType="separate"/>
            </w:r>
            <w:r w:rsidR="00DE321C">
              <w:rPr>
                <w:noProof/>
                <w:webHidden/>
              </w:rPr>
              <w:t>45</w:t>
            </w:r>
            <w:r w:rsidR="00DE321C">
              <w:rPr>
                <w:noProof/>
                <w:webHidden/>
              </w:rPr>
              <w:fldChar w:fldCharType="end"/>
            </w:r>
          </w:hyperlink>
        </w:p>
        <w:p w14:paraId="4F8DED1A" w14:textId="5321BCE1"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01" w:history="1">
            <w:r w:rsidR="00DE321C" w:rsidRPr="00C06D99">
              <w:rPr>
                <w:rStyle w:val="Lienhypertexte"/>
                <w:noProof/>
              </w:rPr>
              <w:t>XIV.5.2</w:t>
            </w:r>
            <w:r w:rsidR="00DE321C">
              <w:rPr>
                <w:rFonts w:asciiTheme="minorHAnsi" w:eastAsiaTheme="minorEastAsia" w:hAnsiTheme="minorHAnsi" w:cstheme="minorBidi"/>
                <w:noProof/>
                <w:szCs w:val="22"/>
              </w:rPr>
              <w:tab/>
            </w:r>
            <w:r w:rsidR="00DE321C" w:rsidRPr="00C06D99">
              <w:rPr>
                <w:rStyle w:val="Lienhypertexte"/>
                <w:noProof/>
              </w:rPr>
              <w:t>Contenu des factures</w:t>
            </w:r>
            <w:r w:rsidR="00DE321C">
              <w:rPr>
                <w:noProof/>
                <w:webHidden/>
              </w:rPr>
              <w:tab/>
            </w:r>
            <w:r w:rsidR="00DE321C">
              <w:rPr>
                <w:noProof/>
                <w:webHidden/>
              </w:rPr>
              <w:fldChar w:fldCharType="begin"/>
            </w:r>
            <w:r w:rsidR="00DE321C">
              <w:rPr>
                <w:noProof/>
                <w:webHidden/>
              </w:rPr>
              <w:instrText xml:space="preserve"> PAGEREF _Toc203642801 \h </w:instrText>
            </w:r>
            <w:r w:rsidR="00DE321C">
              <w:rPr>
                <w:noProof/>
                <w:webHidden/>
              </w:rPr>
            </w:r>
            <w:r w:rsidR="00DE321C">
              <w:rPr>
                <w:noProof/>
                <w:webHidden/>
              </w:rPr>
              <w:fldChar w:fldCharType="separate"/>
            </w:r>
            <w:r w:rsidR="00DE321C">
              <w:rPr>
                <w:noProof/>
                <w:webHidden/>
              </w:rPr>
              <w:t>46</w:t>
            </w:r>
            <w:r w:rsidR="00DE321C">
              <w:rPr>
                <w:noProof/>
                <w:webHidden/>
              </w:rPr>
              <w:fldChar w:fldCharType="end"/>
            </w:r>
          </w:hyperlink>
        </w:p>
        <w:p w14:paraId="12CDD7EA" w14:textId="04387F39"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02" w:history="1">
            <w:r w:rsidR="00DE321C" w:rsidRPr="00C06D99">
              <w:rPr>
                <w:rStyle w:val="Lienhypertexte"/>
                <w:noProof/>
              </w:rPr>
              <w:t>XIV.5.3</w:t>
            </w:r>
            <w:r w:rsidR="00DE321C">
              <w:rPr>
                <w:rFonts w:asciiTheme="minorHAnsi" w:eastAsiaTheme="minorEastAsia" w:hAnsiTheme="minorHAnsi" w:cstheme="minorBidi"/>
                <w:noProof/>
                <w:szCs w:val="22"/>
              </w:rPr>
              <w:tab/>
            </w:r>
            <w:r w:rsidR="00DE321C" w:rsidRPr="00C06D99">
              <w:rPr>
                <w:rStyle w:val="Lienhypertexte"/>
                <w:noProof/>
              </w:rPr>
              <w:t>Modalités d’envoi des factures</w:t>
            </w:r>
            <w:r w:rsidR="00DE321C">
              <w:rPr>
                <w:noProof/>
                <w:webHidden/>
              </w:rPr>
              <w:tab/>
            </w:r>
            <w:r w:rsidR="00DE321C">
              <w:rPr>
                <w:noProof/>
                <w:webHidden/>
              </w:rPr>
              <w:fldChar w:fldCharType="begin"/>
            </w:r>
            <w:r w:rsidR="00DE321C">
              <w:rPr>
                <w:noProof/>
                <w:webHidden/>
              </w:rPr>
              <w:instrText xml:space="preserve"> PAGEREF _Toc203642802 \h </w:instrText>
            </w:r>
            <w:r w:rsidR="00DE321C">
              <w:rPr>
                <w:noProof/>
                <w:webHidden/>
              </w:rPr>
            </w:r>
            <w:r w:rsidR="00DE321C">
              <w:rPr>
                <w:noProof/>
                <w:webHidden/>
              </w:rPr>
              <w:fldChar w:fldCharType="separate"/>
            </w:r>
            <w:r w:rsidR="00DE321C">
              <w:rPr>
                <w:noProof/>
                <w:webHidden/>
              </w:rPr>
              <w:t>46</w:t>
            </w:r>
            <w:r w:rsidR="00DE321C">
              <w:rPr>
                <w:noProof/>
                <w:webHidden/>
              </w:rPr>
              <w:fldChar w:fldCharType="end"/>
            </w:r>
          </w:hyperlink>
        </w:p>
        <w:p w14:paraId="7DE0DAD6" w14:textId="5F684AC2"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03" w:history="1">
            <w:r w:rsidR="00DE321C" w:rsidRPr="00C06D99">
              <w:rPr>
                <w:rStyle w:val="Lienhypertexte"/>
                <w:rFonts w:ascii="Arial" w:hAnsi="Arial"/>
                <w:smallCaps/>
                <w:noProof/>
              </w:rPr>
              <w:t>XIV.6</w:t>
            </w:r>
            <w:r w:rsidR="00DE321C">
              <w:rPr>
                <w:rFonts w:asciiTheme="minorHAnsi" w:eastAsiaTheme="minorEastAsia" w:hAnsiTheme="minorHAnsi" w:cstheme="minorBidi"/>
                <w:noProof/>
                <w:szCs w:val="22"/>
              </w:rPr>
              <w:tab/>
            </w:r>
            <w:r w:rsidR="00DE321C" w:rsidRPr="00C06D99">
              <w:rPr>
                <w:rStyle w:val="Lienhypertexte"/>
                <w:smallCaps/>
                <w:noProof/>
              </w:rPr>
              <w:t>Domiciliation des paiements et renseignements d’ordre comptable</w:t>
            </w:r>
            <w:r w:rsidR="00DE321C">
              <w:rPr>
                <w:noProof/>
                <w:webHidden/>
              </w:rPr>
              <w:tab/>
            </w:r>
            <w:r w:rsidR="00DE321C">
              <w:rPr>
                <w:noProof/>
                <w:webHidden/>
              </w:rPr>
              <w:fldChar w:fldCharType="begin"/>
            </w:r>
            <w:r w:rsidR="00DE321C">
              <w:rPr>
                <w:noProof/>
                <w:webHidden/>
              </w:rPr>
              <w:instrText xml:space="preserve"> PAGEREF _Toc203642803 \h </w:instrText>
            </w:r>
            <w:r w:rsidR="00DE321C">
              <w:rPr>
                <w:noProof/>
                <w:webHidden/>
              </w:rPr>
            </w:r>
            <w:r w:rsidR="00DE321C">
              <w:rPr>
                <w:noProof/>
                <w:webHidden/>
              </w:rPr>
              <w:fldChar w:fldCharType="separate"/>
            </w:r>
            <w:r w:rsidR="00DE321C">
              <w:rPr>
                <w:noProof/>
                <w:webHidden/>
              </w:rPr>
              <w:t>47</w:t>
            </w:r>
            <w:r w:rsidR="00DE321C">
              <w:rPr>
                <w:noProof/>
                <w:webHidden/>
              </w:rPr>
              <w:fldChar w:fldCharType="end"/>
            </w:r>
          </w:hyperlink>
        </w:p>
        <w:p w14:paraId="363831BD" w14:textId="1B10389C"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04" w:history="1">
            <w:r w:rsidR="00DE321C" w:rsidRPr="00C06D99">
              <w:rPr>
                <w:rStyle w:val="Lienhypertexte"/>
                <w:noProof/>
              </w:rPr>
              <w:t>XIV.6.1</w:t>
            </w:r>
            <w:r w:rsidR="00DE321C">
              <w:rPr>
                <w:rFonts w:asciiTheme="minorHAnsi" w:eastAsiaTheme="minorEastAsia" w:hAnsiTheme="minorHAnsi" w:cstheme="minorBidi"/>
                <w:noProof/>
                <w:szCs w:val="22"/>
              </w:rPr>
              <w:tab/>
            </w:r>
            <w:r w:rsidR="00DE321C" w:rsidRPr="00C06D99">
              <w:rPr>
                <w:rStyle w:val="Lienhypertexte"/>
                <w:noProof/>
              </w:rPr>
              <w:t>Domiciliation des paiements et renseignements d’ordre comptable</w:t>
            </w:r>
            <w:r w:rsidR="00DE321C">
              <w:rPr>
                <w:noProof/>
                <w:webHidden/>
              </w:rPr>
              <w:tab/>
            </w:r>
            <w:r w:rsidR="00DE321C">
              <w:rPr>
                <w:noProof/>
                <w:webHidden/>
              </w:rPr>
              <w:fldChar w:fldCharType="begin"/>
            </w:r>
            <w:r w:rsidR="00DE321C">
              <w:rPr>
                <w:noProof/>
                <w:webHidden/>
              </w:rPr>
              <w:instrText xml:space="preserve"> PAGEREF _Toc203642804 \h </w:instrText>
            </w:r>
            <w:r w:rsidR="00DE321C">
              <w:rPr>
                <w:noProof/>
                <w:webHidden/>
              </w:rPr>
            </w:r>
            <w:r w:rsidR="00DE321C">
              <w:rPr>
                <w:noProof/>
                <w:webHidden/>
              </w:rPr>
              <w:fldChar w:fldCharType="separate"/>
            </w:r>
            <w:r w:rsidR="00DE321C">
              <w:rPr>
                <w:noProof/>
                <w:webHidden/>
              </w:rPr>
              <w:t>47</w:t>
            </w:r>
            <w:r w:rsidR="00DE321C">
              <w:rPr>
                <w:noProof/>
                <w:webHidden/>
              </w:rPr>
              <w:fldChar w:fldCharType="end"/>
            </w:r>
          </w:hyperlink>
        </w:p>
        <w:p w14:paraId="24D8EC04" w14:textId="303AD193"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05" w:history="1">
            <w:r w:rsidR="00DE321C" w:rsidRPr="00C06D99">
              <w:rPr>
                <w:rStyle w:val="Lienhypertexte"/>
                <w:rFonts w:ascii="Arial" w:hAnsi="Arial"/>
                <w:smallCaps/>
                <w:noProof/>
              </w:rPr>
              <w:t>XIV.7</w:t>
            </w:r>
            <w:r w:rsidR="00DE321C">
              <w:rPr>
                <w:rFonts w:asciiTheme="minorHAnsi" w:eastAsiaTheme="minorEastAsia" w:hAnsiTheme="minorHAnsi" w:cstheme="minorBidi"/>
                <w:noProof/>
                <w:szCs w:val="22"/>
              </w:rPr>
              <w:tab/>
            </w:r>
            <w:r w:rsidR="00DE321C" w:rsidRPr="00C06D99">
              <w:rPr>
                <w:rStyle w:val="Lienhypertexte"/>
                <w:smallCaps/>
                <w:noProof/>
              </w:rPr>
              <w:t>Monnaie</w:t>
            </w:r>
            <w:r w:rsidR="00DE321C">
              <w:rPr>
                <w:noProof/>
                <w:webHidden/>
              </w:rPr>
              <w:tab/>
            </w:r>
            <w:r w:rsidR="00DE321C">
              <w:rPr>
                <w:noProof/>
                <w:webHidden/>
              </w:rPr>
              <w:fldChar w:fldCharType="begin"/>
            </w:r>
            <w:r w:rsidR="00DE321C">
              <w:rPr>
                <w:noProof/>
                <w:webHidden/>
              </w:rPr>
              <w:instrText xml:space="preserve"> PAGEREF _Toc203642805 \h </w:instrText>
            </w:r>
            <w:r w:rsidR="00DE321C">
              <w:rPr>
                <w:noProof/>
                <w:webHidden/>
              </w:rPr>
            </w:r>
            <w:r w:rsidR="00DE321C">
              <w:rPr>
                <w:noProof/>
                <w:webHidden/>
              </w:rPr>
              <w:fldChar w:fldCharType="separate"/>
            </w:r>
            <w:r w:rsidR="00DE321C">
              <w:rPr>
                <w:noProof/>
                <w:webHidden/>
              </w:rPr>
              <w:t>48</w:t>
            </w:r>
            <w:r w:rsidR="00DE321C">
              <w:rPr>
                <w:noProof/>
                <w:webHidden/>
              </w:rPr>
              <w:fldChar w:fldCharType="end"/>
            </w:r>
          </w:hyperlink>
        </w:p>
        <w:p w14:paraId="30E30C74" w14:textId="723DE944" w:rsidR="00DE321C" w:rsidRDefault="00DA56D7">
          <w:pPr>
            <w:pStyle w:val="TM1"/>
            <w:tabs>
              <w:tab w:val="right" w:leader="dot" w:pos="9373"/>
            </w:tabs>
            <w:rPr>
              <w:rFonts w:asciiTheme="minorHAnsi" w:eastAsiaTheme="minorEastAsia" w:hAnsiTheme="minorHAnsi" w:cstheme="minorBidi"/>
              <w:noProof/>
              <w:szCs w:val="22"/>
            </w:rPr>
          </w:pPr>
          <w:hyperlink w:anchor="_Toc203642806" w:history="1">
            <w:r w:rsidR="00DE321C" w:rsidRPr="00C06D99">
              <w:rPr>
                <w:rStyle w:val="Lienhypertexte"/>
                <w:noProof/>
              </w:rPr>
              <w:t>Article XV.</w:t>
            </w:r>
            <w:r w:rsidR="00DE321C" w:rsidRPr="00C06D99">
              <w:rPr>
                <w:rStyle w:val="Lienhypertexte"/>
                <w:i/>
                <w:noProof/>
              </w:rPr>
              <w:t xml:space="preserve"> Résiliation de l’accord cadre</w:t>
            </w:r>
            <w:r w:rsidR="00DE321C">
              <w:rPr>
                <w:noProof/>
                <w:webHidden/>
              </w:rPr>
              <w:tab/>
            </w:r>
            <w:r w:rsidR="00DE321C">
              <w:rPr>
                <w:noProof/>
                <w:webHidden/>
              </w:rPr>
              <w:fldChar w:fldCharType="begin"/>
            </w:r>
            <w:r w:rsidR="00DE321C">
              <w:rPr>
                <w:noProof/>
                <w:webHidden/>
              </w:rPr>
              <w:instrText xml:space="preserve"> PAGEREF _Toc203642806 \h </w:instrText>
            </w:r>
            <w:r w:rsidR="00DE321C">
              <w:rPr>
                <w:noProof/>
                <w:webHidden/>
              </w:rPr>
            </w:r>
            <w:r w:rsidR="00DE321C">
              <w:rPr>
                <w:noProof/>
                <w:webHidden/>
              </w:rPr>
              <w:fldChar w:fldCharType="separate"/>
            </w:r>
            <w:r w:rsidR="00DE321C">
              <w:rPr>
                <w:noProof/>
                <w:webHidden/>
              </w:rPr>
              <w:t>49</w:t>
            </w:r>
            <w:r w:rsidR="00DE321C">
              <w:rPr>
                <w:noProof/>
                <w:webHidden/>
              </w:rPr>
              <w:fldChar w:fldCharType="end"/>
            </w:r>
          </w:hyperlink>
        </w:p>
        <w:p w14:paraId="11617E0F" w14:textId="75A65BBE"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07" w:history="1">
            <w:r w:rsidR="00DE321C" w:rsidRPr="00C06D99">
              <w:rPr>
                <w:rStyle w:val="Lienhypertexte"/>
                <w:rFonts w:ascii="Arial" w:hAnsi="Arial"/>
                <w:smallCaps/>
                <w:noProof/>
              </w:rPr>
              <w:t>XV.1</w:t>
            </w:r>
            <w:r w:rsidR="00DE321C">
              <w:rPr>
                <w:rFonts w:asciiTheme="minorHAnsi" w:eastAsiaTheme="minorEastAsia" w:hAnsiTheme="minorHAnsi" w:cstheme="minorBidi"/>
                <w:noProof/>
                <w:szCs w:val="22"/>
              </w:rPr>
              <w:tab/>
            </w:r>
            <w:r w:rsidR="00DE321C" w:rsidRPr="00C06D99">
              <w:rPr>
                <w:rStyle w:val="Lienhypertexte"/>
                <w:smallCaps/>
                <w:noProof/>
              </w:rPr>
              <w:t>Cas de résiliation</w:t>
            </w:r>
            <w:r w:rsidR="00DE321C">
              <w:rPr>
                <w:noProof/>
                <w:webHidden/>
              </w:rPr>
              <w:tab/>
            </w:r>
            <w:r w:rsidR="00DE321C">
              <w:rPr>
                <w:noProof/>
                <w:webHidden/>
              </w:rPr>
              <w:fldChar w:fldCharType="begin"/>
            </w:r>
            <w:r w:rsidR="00DE321C">
              <w:rPr>
                <w:noProof/>
                <w:webHidden/>
              </w:rPr>
              <w:instrText xml:space="preserve"> PAGEREF _Toc203642807 \h </w:instrText>
            </w:r>
            <w:r w:rsidR="00DE321C">
              <w:rPr>
                <w:noProof/>
                <w:webHidden/>
              </w:rPr>
            </w:r>
            <w:r w:rsidR="00DE321C">
              <w:rPr>
                <w:noProof/>
                <w:webHidden/>
              </w:rPr>
              <w:fldChar w:fldCharType="separate"/>
            </w:r>
            <w:r w:rsidR="00DE321C">
              <w:rPr>
                <w:noProof/>
                <w:webHidden/>
              </w:rPr>
              <w:t>49</w:t>
            </w:r>
            <w:r w:rsidR="00DE321C">
              <w:rPr>
                <w:noProof/>
                <w:webHidden/>
              </w:rPr>
              <w:fldChar w:fldCharType="end"/>
            </w:r>
          </w:hyperlink>
        </w:p>
        <w:p w14:paraId="642DB69A" w14:textId="56BB22CB"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08" w:history="1">
            <w:r w:rsidR="00DE321C" w:rsidRPr="00C06D99">
              <w:rPr>
                <w:rStyle w:val="Lienhypertexte"/>
                <w:rFonts w:ascii="Arial" w:hAnsi="Arial"/>
                <w:smallCaps/>
                <w:noProof/>
              </w:rPr>
              <w:t>XV.2</w:t>
            </w:r>
            <w:r w:rsidR="00DE321C">
              <w:rPr>
                <w:rFonts w:asciiTheme="minorHAnsi" w:eastAsiaTheme="minorEastAsia" w:hAnsiTheme="minorHAnsi" w:cstheme="minorBidi"/>
                <w:noProof/>
                <w:szCs w:val="22"/>
              </w:rPr>
              <w:tab/>
            </w:r>
            <w:r w:rsidR="00DE321C" w:rsidRPr="00C06D99">
              <w:rPr>
                <w:rStyle w:val="Lienhypertexte"/>
                <w:smallCaps/>
                <w:noProof/>
              </w:rPr>
              <w:t>Décompte de résiliation</w:t>
            </w:r>
            <w:r w:rsidR="00DE321C">
              <w:rPr>
                <w:noProof/>
                <w:webHidden/>
              </w:rPr>
              <w:tab/>
            </w:r>
            <w:r w:rsidR="00DE321C">
              <w:rPr>
                <w:noProof/>
                <w:webHidden/>
              </w:rPr>
              <w:fldChar w:fldCharType="begin"/>
            </w:r>
            <w:r w:rsidR="00DE321C">
              <w:rPr>
                <w:noProof/>
                <w:webHidden/>
              </w:rPr>
              <w:instrText xml:space="preserve"> PAGEREF _Toc203642808 \h </w:instrText>
            </w:r>
            <w:r w:rsidR="00DE321C">
              <w:rPr>
                <w:noProof/>
                <w:webHidden/>
              </w:rPr>
            </w:r>
            <w:r w:rsidR="00DE321C">
              <w:rPr>
                <w:noProof/>
                <w:webHidden/>
              </w:rPr>
              <w:fldChar w:fldCharType="separate"/>
            </w:r>
            <w:r w:rsidR="00DE321C">
              <w:rPr>
                <w:noProof/>
                <w:webHidden/>
              </w:rPr>
              <w:t>49</w:t>
            </w:r>
            <w:r w:rsidR="00DE321C">
              <w:rPr>
                <w:noProof/>
                <w:webHidden/>
              </w:rPr>
              <w:fldChar w:fldCharType="end"/>
            </w:r>
          </w:hyperlink>
        </w:p>
        <w:p w14:paraId="48C311C7" w14:textId="46649D28"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09" w:history="1">
            <w:r w:rsidR="00DE321C" w:rsidRPr="00C06D99">
              <w:rPr>
                <w:rStyle w:val="Lienhypertexte"/>
                <w:rFonts w:ascii="Arial" w:hAnsi="Arial"/>
                <w:smallCaps/>
                <w:noProof/>
              </w:rPr>
              <w:t>XV.3</w:t>
            </w:r>
            <w:r w:rsidR="00DE321C">
              <w:rPr>
                <w:rFonts w:asciiTheme="minorHAnsi" w:eastAsiaTheme="minorEastAsia" w:hAnsiTheme="minorHAnsi" w:cstheme="minorBidi"/>
                <w:noProof/>
                <w:szCs w:val="22"/>
              </w:rPr>
              <w:tab/>
            </w:r>
            <w:r w:rsidR="00DE321C" w:rsidRPr="00C06D99">
              <w:rPr>
                <w:rStyle w:val="Lienhypertexte"/>
                <w:smallCaps/>
                <w:noProof/>
              </w:rPr>
              <w:t>Montant provisionnel</w:t>
            </w:r>
            <w:r w:rsidR="00DE321C">
              <w:rPr>
                <w:noProof/>
                <w:webHidden/>
              </w:rPr>
              <w:tab/>
            </w:r>
            <w:r w:rsidR="00DE321C">
              <w:rPr>
                <w:noProof/>
                <w:webHidden/>
              </w:rPr>
              <w:fldChar w:fldCharType="begin"/>
            </w:r>
            <w:r w:rsidR="00DE321C">
              <w:rPr>
                <w:noProof/>
                <w:webHidden/>
              </w:rPr>
              <w:instrText xml:space="preserve"> PAGEREF _Toc203642809 \h </w:instrText>
            </w:r>
            <w:r w:rsidR="00DE321C">
              <w:rPr>
                <w:noProof/>
                <w:webHidden/>
              </w:rPr>
            </w:r>
            <w:r w:rsidR="00DE321C">
              <w:rPr>
                <w:noProof/>
                <w:webHidden/>
              </w:rPr>
              <w:fldChar w:fldCharType="separate"/>
            </w:r>
            <w:r w:rsidR="00DE321C">
              <w:rPr>
                <w:noProof/>
                <w:webHidden/>
              </w:rPr>
              <w:t>49</w:t>
            </w:r>
            <w:r w:rsidR="00DE321C">
              <w:rPr>
                <w:noProof/>
                <w:webHidden/>
              </w:rPr>
              <w:fldChar w:fldCharType="end"/>
            </w:r>
          </w:hyperlink>
        </w:p>
        <w:p w14:paraId="7E8DE558" w14:textId="66494038"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10" w:history="1">
            <w:r w:rsidR="00DE321C" w:rsidRPr="00C06D99">
              <w:rPr>
                <w:rStyle w:val="Lienhypertexte"/>
                <w:rFonts w:ascii="Arial" w:hAnsi="Arial"/>
                <w:smallCaps/>
                <w:noProof/>
              </w:rPr>
              <w:t>XV.4</w:t>
            </w:r>
            <w:r w:rsidR="00DE321C">
              <w:rPr>
                <w:rFonts w:asciiTheme="minorHAnsi" w:eastAsiaTheme="minorEastAsia" w:hAnsiTheme="minorHAnsi" w:cstheme="minorBidi"/>
                <w:noProof/>
                <w:szCs w:val="22"/>
              </w:rPr>
              <w:tab/>
            </w:r>
            <w:r w:rsidR="00DE321C" w:rsidRPr="00C06D99">
              <w:rPr>
                <w:rStyle w:val="Lienhypertexte"/>
                <w:smallCaps/>
                <w:noProof/>
              </w:rPr>
              <w:t>Indemnisation</w:t>
            </w:r>
            <w:r w:rsidR="00DE321C">
              <w:rPr>
                <w:noProof/>
                <w:webHidden/>
              </w:rPr>
              <w:tab/>
            </w:r>
            <w:r w:rsidR="00DE321C">
              <w:rPr>
                <w:noProof/>
                <w:webHidden/>
              </w:rPr>
              <w:fldChar w:fldCharType="begin"/>
            </w:r>
            <w:r w:rsidR="00DE321C">
              <w:rPr>
                <w:noProof/>
                <w:webHidden/>
              </w:rPr>
              <w:instrText xml:space="preserve"> PAGEREF _Toc203642810 \h </w:instrText>
            </w:r>
            <w:r w:rsidR="00DE321C">
              <w:rPr>
                <w:noProof/>
                <w:webHidden/>
              </w:rPr>
            </w:r>
            <w:r w:rsidR="00DE321C">
              <w:rPr>
                <w:noProof/>
                <w:webHidden/>
              </w:rPr>
              <w:fldChar w:fldCharType="separate"/>
            </w:r>
            <w:r w:rsidR="00DE321C">
              <w:rPr>
                <w:noProof/>
                <w:webHidden/>
              </w:rPr>
              <w:t>50</w:t>
            </w:r>
            <w:r w:rsidR="00DE321C">
              <w:rPr>
                <w:noProof/>
                <w:webHidden/>
              </w:rPr>
              <w:fldChar w:fldCharType="end"/>
            </w:r>
          </w:hyperlink>
        </w:p>
        <w:p w14:paraId="24A449F2" w14:textId="3BEBE423"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11" w:history="1">
            <w:r w:rsidR="00DE321C" w:rsidRPr="00C06D99">
              <w:rPr>
                <w:rStyle w:val="Lienhypertexte"/>
                <w:rFonts w:ascii="Arial" w:hAnsi="Arial"/>
                <w:smallCaps/>
                <w:noProof/>
              </w:rPr>
              <w:t>XV.5</w:t>
            </w:r>
            <w:r w:rsidR="00DE321C">
              <w:rPr>
                <w:rFonts w:asciiTheme="minorHAnsi" w:eastAsiaTheme="minorEastAsia" w:hAnsiTheme="minorHAnsi" w:cstheme="minorBidi"/>
                <w:noProof/>
                <w:szCs w:val="22"/>
              </w:rPr>
              <w:tab/>
            </w:r>
            <w:r w:rsidR="00DE321C" w:rsidRPr="00C06D99">
              <w:rPr>
                <w:rStyle w:val="Lienhypertexte"/>
                <w:smallCaps/>
                <w:noProof/>
              </w:rPr>
              <w:t>Execution de la prestation aux frais et risques du titulaire</w:t>
            </w:r>
            <w:r w:rsidR="00DE321C">
              <w:rPr>
                <w:noProof/>
                <w:webHidden/>
              </w:rPr>
              <w:tab/>
            </w:r>
            <w:r w:rsidR="00DE321C">
              <w:rPr>
                <w:noProof/>
                <w:webHidden/>
              </w:rPr>
              <w:fldChar w:fldCharType="begin"/>
            </w:r>
            <w:r w:rsidR="00DE321C">
              <w:rPr>
                <w:noProof/>
                <w:webHidden/>
              </w:rPr>
              <w:instrText xml:space="preserve"> PAGEREF _Toc203642811 \h </w:instrText>
            </w:r>
            <w:r w:rsidR="00DE321C">
              <w:rPr>
                <w:noProof/>
                <w:webHidden/>
              </w:rPr>
            </w:r>
            <w:r w:rsidR="00DE321C">
              <w:rPr>
                <w:noProof/>
                <w:webHidden/>
              </w:rPr>
              <w:fldChar w:fldCharType="separate"/>
            </w:r>
            <w:r w:rsidR="00DE321C">
              <w:rPr>
                <w:noProof/>
                <w:webHidden/>
              </w:rPr>
              <w:t>50</w:t>
            </w:r>
            <w:r w:rsidR="00DE321C">
              <w:rPr>
                <w:noProof/>
                <w:webHidden/>
              </w:rPr>
              <w:fldChar w:fldCharType="end"/>
            </w:r>
          </w:hyperlink>
        </w:p>
        <w:p w14:paraId="4DB58ED2" w14:textId="4F50608B" w:rsidR="00DE321C" w:rsidRDefault="00DA56D7">
          <w:pPr>
            <w:pStyle w:val="TM1"/>
            <w:tabs>
              <w:tab w:val="right" w:leader="dot" w:pos="9373"/>
            </w:tabs>
            <w:rPr>
              <w:rFonts w:asciiTheme="minorHAnsi" w:eastAsiaTheme="minorEastAsia" w:hAnsiTheme="minorHAnsi" w:cstheme="minorBidi"/>
              <w:noProof/>
              <w:szCs w:val="22"/>
            </w:rPr>
          </w:pPr>
          <w:hyperlink w:anchor="_Toc203642812" w:history="1">
            <w:r w:rsidR="00DE321C" w:rsidRPr="00C06D99">
              <w:rPr>
                <w:rStyle w:val="Lienhypertexte"/>
                <w:noProof/>
              </w:rPr>
              <w:t>Article XVI.</w:t>
            </w:r>
            <w:r w:rsidR="00DE321C" w:rsidRPr="00C06D99">
              <w:rPr>
                <w:rStyle w:val="Lienhypertexte"/>
                <w:i/>
                <w:noProof/>
              </w:rPr>
              <w:t xml:space="preserve"> Droits de propriété intellectuelle</w:t>
            </w:r>
            <w:r w:rsidR="00DE321C">
              <w:rPr>
                <w:noProof/>
                <w:webHidden/>
              </w:rPr>
              <w:tab/>
            </w:r>
            <w:r w:rsidR="00DE321C">
              <w:rPr>
                <w:noProof/>
                <w:webHidden/>
              </w:rPr>
              <w:fldChar w:fldCharType="begin"/>
            </w:r>
            <w:r w:rsidR="00DE321C">
              <w:rPr>
                <w:noProof/>
                <w:webHidden/>
              </w:rPr>
              <w:instrText xml:space="preserve"> PAGEREF _Toc203642812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4934FA30" w14:textId="38A49A4C"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13" w:history="1">
            <w:r w:rsidR="00DE321C" w:rsidRPr="00C06D99">
              <w:rPr>
                <w:rStyle w:val="Lienhypertexte"/>
                <w:rFonts w:ascii="Arial" w:hAnsi="Arial"/>
                <w:noProof/>
              </w:rPr>
              <w:t>XVI.1</w:t>
            </w:r>
            <w:r w:rsidR="00DE321C">
              <w:rPr>
                <w:rFonts w:asciiTheme="minorHAnsi" w:eastAsiaTheme="minorEastAsia" w:hAnsiTheme="minorHAnsi" w:cstheme="minorBidi"/>
                <w:noProof/>
                <w:szCs w:val="22"/>
              </w:rPr>
              <w:tab/>
            </w:r>
            <w:r w:rsidR="00DE321C" w:rsidRPr="00C06D99">
              <w:rPr>
                <w:rStyle w:val="Lienhypertexte"/>
                <w:noProof/>
              </w:rPr>
              <w:t>Définitions</w:t>
            </w:r>
            <w:r w:rsidR="00DE321C">
              <w:rPr>
                <w:noProof/>
                <w:webHidden/>
              </w:rPr>
              <w:tab/>
            </w:r>
            <w:r w:rsidR="00DE321C">
              <w:rPr>
                <w:noProof/>
                <w:webHidden/>
              </w:rPr>
              <w:fldChar w:fldCharType="begin"/>
            </w:r>
            <w:r w:rsidR="00DE321C">
              <w:rPr>
                <w:noProof/>
                <w:webHidden/>
              </w:rPr>
              <w:instrText xml:space="preserve"> PAGEREF _Toc203642813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106ECC7F" w14:textId="694AAE4E"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14" w:history="1">
            <w:r w:rsidR="00DE321C" w:rsidRPr="00C06D99">
              <w:rPr>
                <w:rStyle w:val="Lienhypertexte"/>
                <w:noProof/>
              </w:rPr>
              <w:t>XVI.1.1</w:t>
            </w:r>
            <w:r w:rsidR="00DE321C">
              <w:rPr>
                <w:rFonts w:asciiTheme="minorHAnsi" w:eastAsiaTheme="minorEastAsia" w:hAnsiTheme="minorHAnsi" w:cstheme="minorBidi"/>
                <w:noProof/>
                <w:szCs w:val="22"/>
              </w:rPr>
              <w:tab/>
            </w:r>
            <w:r w:rsidR="00DE321C" w:rsidRPr="00C06D99">
              <w:rPr>
                <w:rStyle w:val="Lienhypertexte"/>
                <w:noProof/>
              </w:rPr>
              <w:t>Définition des résultats</w:t>
            </w:r>
            <w:r w:rsidR="00DE321C">
              <w:rPr>
                <w:noProof/>
                <w:webHidden/>
              </w:rPr>
              <w:tab/>
            </w:r>
            <w:r w:rsidR="00DE321C">
              <w:rPr>
                <w:noProof/>
                <w:webHidden/>
              </w:rPr>
              <w:fldChar w:fldCharType="begin"/>
            </w:r>
            <w:r w:rsidR="00DE321C">
              <w:rPr>
                <w:noProof/>
                <w:webHidden/>
              </w:rPr>
              <w:instrText xml:space="preserve"> PAGEREF _Toc203642814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05A7DB70" w14:textId="58A7CE33"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15" w:history="1">
            <w:r w:rsidR="00DE321C" w:rsidRPr="00C06D99">
              <w:rPr>
                <w:rStyle w:val="Lienhypertexte"/>
                <w:noProof/>
              </w:rPr>
              <w:t>XVI.1.2</w:t>
            </w:r>
            <w:r w:rsidR="00DE321C">
              <w:rPr>
                <w:rFonts w:asciiTheme="minorHAnsi" w:eastAsiaTheme="minorEastAsia" w:hAnsiTheme="minorHAnsi" w:cstheme="minorBidi"/>
                <w:noProof/>
                <w:szCs w:val="22"/>
              </w:rPr>
              <w:tab/>
            </w:r>
            <w:r w:rsidR="00DE321C" w:rsidRPr="00C06D99">
              <w:rPr>
                <w:rStyle w:val="Lienhypertexte"/>
                <w:noProof/>
              </w:rPr>
              <w:t>Définition des connaissances antérieures</w:t>
            </w:r>
            <w:r w:rsidR="00DE321C">
              <w:rPr>
                <w:noProof/>
                <w:webHidden/>
              </w:rPr>
              <w:tab/>
            </w:r>
            <w:r w:rsidR="00DE321C">
              <w:rPr>
                <w:noProof/>
                <w:webHidden/>
              </w:rPr>
              <w:fldChar w:fldCharType="begin"/>
            </w:r>
            <w:r w:rsidR="00DE321C">
              <w:rPr>
                <w:noProof/>
                <w:webHidden/>
              </w:rPr>
              <w:instrText xml:space="preserve"> PAGEREF _Toc203642815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139A0D1D" w14:textId="1B3A9C3C"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16" w:history="1">
            <w:r w:rsidR="00DE321C" w:rsidRPr="00C06D99">
              <w:rPr>
                <w:rStyle w:val="Lienhypertexte"/>
                <w:noProof/>
              </w:rPr>
              <w:t>XVI.1.3</w:t>
            </w:r>
            <w:r w:rsidR="00DE321C">
              <w:rPr>
                <w:rFonts w:asciiTheme="minorHAnsi" w:eastAsiaTheme="minorEastAsia" w:hAnsiTheme="minorHAnsi" w:cstheme="minorBidi"/>
                <w:noProof/>
                <w:szCs w:val="22"/>
              </w:rPr>
              <w:tab/>
            </w:r>
            <w:r w:rsidR="00DE321C" w:rsidRPr="00C06D99">
              <w:rPr>
                <w:rStyle w:val="Lienhypertexte"/>
                <w:noProof/>
              </w:rPr>
              <w:t>Cession des droits</w:t>
            </w:r>
            <w:r w:rsidR="00DE321C">
              <w:rPr>
                <w:noProof/>
                <w:webHidden/>
              </w:rPr>
              <w:tab/>
            </w:r>
            <w:r w:rsidR="00DE321C">
              <w:rPr>
                <w:noProof/>
                <w:webHidden/>
              </w:rPr>
              <w:fldChar w:fldCharType="begin"/>
            </w:r>
            <w:r w:rsidR="00DE321C">
              <w:rPr>
                <w:noProof/>
                <w:webHidden/>
              </w:rPr>
              <w:instrText xml:space="preserve"> PAGEREF _Toc203642816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17F5D892" w14:textId="4057D0B0"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17" w:history="1">
            <w:r w:rsidR="00DE321C" w:rsidRPr="00C06D99">
              <w:rPr>
                <w:rStyle w:val="Lienhypertexte"/>
                <w:noProof/>
              </w:rPr>
              <w:t>XVI.1.4</w:t>
            </w:r>
            <w:r w:rsidR="00DE321C">
              <w:rPr>
                <w:rFonts w:asciiTheme="minorHAnsi" w:eastAsiaTheme="minorEastAsia" w:hAnsiTheme="minorHAnsi" w:cstheme="minorBidi"/>
                <w:noProof/>
                <w:szCs w:val="22"/>
              </w:rPr>
              <w:tab/>
            </w:r>
            <w:r w:rsidR="00DE321C" w:rsidRPr="00C06D99">
              <w:rPr>
                <w:rStyle w:val="Lienhypertexte"/>
                <w:noProof/>
              </w:rPr>
              <w:t>Régime des droits sur les connaissances antérieures</w:t>
            </w:r>
            <w:r w:rsidR="00DE321C">
              <w:rPr>
                <w:noProof/>
                <w:webHidden/>
              </w:rPr>
              <w:tab/>
            </w:r>
            <w:r w:rsidR="00DE321C">
              <w:rPr>
                <w:noProof/>
                <w:webHidden/>
              </w:rPr>
              <w:fldChar w:fldCharType="begin"/>
            </w:r>
            <w:r w:rsidR="00DE321C">
              <w:rPr>
                <w:noProof/>
                <w:webHidden/>
              </w:rPr>
              <w:instrText xml:space="preserve"> PAGEREF _Toc203642817 \h </w:instrText>
            </w:r>
            <w:r w:rsidR="00DE321C">
              <w:rPr>
                <w:noProof/>
                <w:webHidden/>
              </w:rPr>
            </w:r>
            <w:r w:rsidR="00DE321C">
              <w:rPr>
                <w:noProof/>
                <w:webHidden/>
              </w:rPr>
              <w:fldChar w:fldCharType="separate"/>
            </w:r>
            <w:r w:rsidR="00DE321C">
              <w:rPr>
                <w:noProof/>
                <w:webHidden/>
              </w:rPr>
              <w:t>51</w:t>
            </w:r>
            <w:r w:rsidR="00DE321C">
              <w:rPr>
                <w:noProof/>
                <w:webHidden/>
              </w:rPr>
              <w:fldChar w:fldCharType="end"/>
            </w:r>
          </w:hyperlink>
        </w:p>
        <w:p w14:paraId="4D821402" w14:textId="078FE313" w:rsidR="00DE321C" w:rsidRDefault="00DA56D7">
          <w:pPr>
            <w:pStyle w:val="TM1"/>
            <w:tabs>
              <w:tab w:val="right" w:leader="dot" w:pos="9373"/>
            </w:tabs>
            <w:rPr>
              <w:rFonts w:asciiTheme="minorHAnsi" w:eastAsiaTheme="minorEastAsia" w:hAnsiTheme="minorHAnsi" w:cstheme="minorBidi"/>
              <w:noProof/>
              <w:szCs w:val="22"/>
            </w:rPr>
          </w:pPr>
          <w:hyperlink w:anchor="_Toc203642818" w:history="1">
            <w:r w:rsidR="00DE321C" w:rsidRPr="00C06D99">
              <w:rPr>
                <w:rStyle w:val="Lienhypertexte"/>
                <w:noProof/>
              </w:rPr>
              <w:t>Article XVII.</w:t>
            </w:r>
            <w:r w:rsidR="00DE321C" w:rsidRPr="00C06D99">
              <w:rPr>
                <w:rStyle w:val="Lienhypertexte"/>
                <w:i/>
                <w:noProof/>
              </w:rPr>
              <w:t xml:space="preserve"> Dispositions diverses</w:t>
            </w:r>
            <w:r w:rsidR="00DE321C">
              <w:rPr>
                <w:noProof/>
                <w:webHidden/>
              </w:rPr>
              <w:tab/>
            </w:r>
            <w:r w:rsidR="00DE321C">
              <w:rPr>
                <w:noProof/>
                <w:webHidden/>
              </w:rPr>
              <w:fldChar w:fldCharType="begin"/>
            </w:r>
            <w:r w:rsidR="00DE321C">
              <w:rPr>
                <w:noProof/>
                <w:webHidden/>
              </w:rPr>
              <w:instrText xml:space="preserve"> PAGEREF _Toc203642818 \h </w:instrText>
            </w:r>
            <w:r w:rsidR="00DE321C">
              <w:rPr>
                <w:noProof/>
                <w:webHidden/>
              </w:rPr>
            </w:r>
            <w:r w:rsidR="00DE321C">
              <w:rPr>
                <w:noProof/>
                <w:webHidden/>
              </w:rPr>
              <w:fldChar w:fldCharType="separate"/>
            </w:r>
            <w:r w:rsidR="00DE321C">
              <w:rPr>
                <w:noProof/>
                <w:webHidden/>
              </w:rPr>
              <w:t>52</w:t>
            </w:r>
            <w:r w:rsidR="00DE321C">
              <w:rPr>
                <w:noProof/>
                <w:webHidden/>
              </w:rPr>
              <w:fldChar w:fldCharType="end"/>
            </w:r>
          </w:hyperlink>
        </w:p>
        <w:p w14:paraId="124668B2" w14:textId="1561D618"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19" w:history="1">
            <w:r w:rsidR="00DE321C" w:rsidRPr="00C06D99">
              <w:rPr>
                <w:rStyle w:val="Lienhypertexte"/>
                <w:rFonts w:ascii="Arial" w:hAnsi="Arial"/>
                <w:noProof/>
              </w:rPr>
              <w:t>XVII.1</w:t>
            </w:r>
            <w:r w:rsidR="00DE321C">
              <w:rPr>
                <w:rFonts w:asciiTheme="minorHAnsi" w:eastAsiaTheme="minorEastAsia" w:hAnsiTheme="minorHAnsi" w:cstheme="minorBidi"/>
                <w:noProof/>
                <w:szCs w:val="22"/>
              </w:rPr>
              <w:tab/>
            </w:r>
            <w:r w:rsidR="00DE321C" w:rsidRPr="00C06D99">
              <w:rPr>
                <w:rStyle w:val="Lienhypertexte"/>
                <w:noProof/>
              </w:rPr>
              <w:t>Contentieux</w:t>
            </w:r>
            <w:r w:rsidR="00DE321C">
              <w:rPr>
                <w:noProof/>
                <w:webHidden/>
              </w:rPr>
              <w:tab/>
            </w:r>
            <w:r w:rsidR="00DE321C">
              <w:rPr>
                <w:noProof/>
                <w:webHidden/>
              </w:rPr>
              <w:fldChar w:fldCharType="begin"/>
            </w:r>
            <w:r w:rsidR="00DE321C">
              <w:rPr>
                <w:noProof/>
                <w:webHidden/>
              </w:rPr>
              <w:instrText xml:space="preserve"> PAGEREF _Toc203642819 \h </w:instrText>
            </w:r>
            <w:r w:rsidR="00DE321C">
              <w:rPr>
                <w:noProof/>
                <w:webHidden/>
              </w:rPr>
            </w:r>
            <w:r w:rsidR="00DE321C">
              <w:rPr>
                <w:noProof/>
                <w:webHidden/>
              </w:rPr>
              <w:fldChar w:fldCharType="separate"/>
            </w:r>
            <w:r w:rsidR="00DE321C">
              <w:rPr>
                <w:noProof/>
                <w:webHidden/>
              </w:rPr>
              <w:t>52</w:t>
            </w:r>
            <w:r w:rsidR="00DE321C">
              <w:rPr>
                <w:noProof/>
                <w:webHidden/>
              </w:rPr>
              <w:fldChar w:fldCharType="end"/>
            </w:r>
          </w:hyperlink>
        </w:p>
        <w:p w14:paraId="322B3195" w14:textId="7CBFD3F4"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20" w:history="1">
            <w:r w:rsidR="00DE321C" w:rsidRPr="00C06D99">
              <w:rPr>
                <w:rStyle w:val="Lienhypertexte"/>
                <w:rFonts w:ascii="Arial" w:hAnsi="Arial"/>
                <w:noProof/>
              </w:rPr>
              <w:t>XVII.2</w:t>
            </w:r>
            <w:r w:rsidR="00DE321C">
              <w:rPr>
                <w:rFonts w:asciiTheme="minorHAnsi" w:eastAsiaTheme="minorEastAsia" w:hAnsiTheme="minorHAnsi" w:cstheme="minorBidi"/>
                <w:noProof/>
                <w:szCs w:val="22"/>
              </w:rPr>
              <w:tab/>
            </w:r>
            <w:r w:rsidR="00DE321C" w:rsidRPr="00C06D99">
              <w:rPr>
                <w:rStyle w:val="Lienhypertexte"/>
                <w:noProof/>
              </w:rPr>
              <w:t>Différends et litiges</w:t>
            </w:r>
            <w:r w:rsidR="00DE321C">
              <w:rPr>
                <w:noProof/>
                <w:webHidden/>
              </w:rPr>
              <w:tab/>
            </w:r>
            <w:r w:rsidR="00DE321C">
              <w:rPr>
                <w:noProof/>
                <w:webHidden/>
              </w:rPr>
              <w:fldChar w:fldCharType="begin"/>
            </w:r>
            <w:r w:rsidR="00DE321C">
              <w:rPr>
                <w:noProof/>
                <w:webHidden/>
              </w:rPr>
              <w:instrText xml:space="preserve"> PAGEREF _Toc203642820 \h </w:instrText>
            </w:r>
            <w:r w:rsidR="00DE321C">
              <w:rPr>
                <w:noProof/>
                <w:webHidden/>
              </w:rPr>
            </w:r>
            <w:r w:rsidR="00DE321C">
              <w:rPr>
                <w:noProof/>
                <w:webHidden/>
              </w:rPr>
              <w:fldChar w:fldCharType="separate"/>
            </w:r>
            <w:r w:rsidR="00DE321C">
              <w:rPr>
                <w:noProof/>
                <w:webHidden/>
              </w:rPr>
              <w:t>52</w:t>
            </w:r>
            <w:r w:rsidR="00DE321C">
              <w:rPr>
                <w:noProof/>
                <w:webHidden/>
              </w:rPr>
              <w:fldChar w:fldCharType="end"/>
            </w:r>
          </w:hyperlink>
        </w:p>
        <w:p w14:paraId="3E19EE75" w14:textId="2E241208" w:rsidR="00DE321C" w:rsidRDefault="00DA56D7">
          <w:pPr>
            <w:pStyle w:val="TM3"/>
            <w:tabs>
              <w:tab w:val="left" w:pos="1540"/>
              <w:tab w:val="right" w:leader="dot" w:pos="9373"/>
            </w:tabs>
            <w:rPr>
              <w:rFonts w:asciiTheme="minorHAnsi" w:eastAsiaTheme="minorEastAsia" w:hAnsiTheme="minorHAnsi" w:cstheme="minorBidi"/>
              <w:noProof/>
              <w:szCs w:val="22"/>
            </w:rPr>
          </w:pPr>
          <w:hyperlink w:anchor="_Toc203642821" w:history="1">
            <w:r w:rsidR="00DE321C" w:rsidRPr="00C06D99">
              <w:rPr>
                <w:rStyle w:val="Lienhypertexte"/>
                <w:noProof/>
              </w:rPr>
              <w:t>XVII.2.1</w:t>
            </w:r>
            <w:r w:rsidR="00DE321C">
              <w:rPr>
                <w:rFonts w:asciiTheme="minorHAnsi" w:eastAsiaTheme="minorEastAsia" w:hAnsiTheme="minorHAnsi" w:cstheme="minorBidi"/>
                <w:noProof/>
                <w:szCs w:val="22"/>
              </w:rPr>
              <w:tab/>
            </w:r>
            <w:r w:rsidR="00DE321C" w:rsidRPr="00C06D99">
              <w:rPr>
                <w:rStyle w:val="Lienhypertexte"/>
                <w:noProof/>
              </w:rPr>
              <w:t>Médiation</w:t>
            </w:r>
            <w:r w:rsidR="00DE321C">
              <w:rPr>
                <w:noProof/>
                <w:webHidden/>
              </w:rPr>
              <w:tab/>
            </w:r>
            <w:r w:rsidR="00DE321C">
              <w:rPr>
                <w:noProof/>
                <w:webHidden/>
              </w:rPr>
              <w:fldChar w:fldCharType="begin"/>
            </w:r>
            <w:r w:rsidR="00DE321C">
              <w:rPr>
                <w:noProof/>
                <w:webHidden/>
              </w:rPr>
              <w:instrText xml:space="preserve"> PAGEREF _Toc203642821 \h </w:instrText>
            </w:r>
            <w:r w:rsidR="00DE321C">
              <w:rPr>
                <w:noProof/>
                <w:webHidden/>
              </w:rPr>
            </w:r>
            <w:r w:rsidR="00DE321C">
              <w:rPr>
                <w:noProof/>
                <w:webHidden/>
              </w:rPr>
              <w:fldChar w:fldCharType="separate"/>
            </w:r>
            <w:r w:rsidR="00DE321C">
              <w:rPr>
                <w:noProof/>
                <w:webHidden/>
              </w:rPr>
              <w:t>52</w:t>
            </w:r>
            <w:r w:rsidR="00DE321C">
              <w:rPr>
                <w:noProof/>
                <w:webHidden/>
              </w:rPr>
              <w:fldChar w:fldCharType="end"/>
            </w:r>
          </w:hyperlink>
        </w:p>
        <w:p w14:paraId="03DDC35E" w14:textId="1FC6F418" w:rsidR="00DE321C" w:rsidRDefault="00DA56D7">
          <w:pPr>
            <w:pStyle w:val="TM3"/>
            <w:tabs>
              <w:tab w:val="left" w:pos="1760"/>
              <w:tab w:val="right" w:leader="dot" w:pos="9373"/>
            </w:tabs>
            <w:rPr>
              <w:rFonts w:asciiTheme="minorHAnsi" w:eastAsiaTheme="minorEastAsia" w:hAnsiTheme="minorHAnsi" w:cstheme="minorBidi"/>
              <w:noProof/>
              <w:szCs w:val="22"/>
            </w:rPr>
          </w:pPr>
          <w:hyperlink w:anchor="_Toc203642822" w:history="1">
            <w:r w:rsidR="00DE321C" w:rsidRPr="00C06D99">
              <w:rPr>
                <w:rStyle w:val="Lienhypertexte"/>
                <w:noProof/>
              </w:rPr>
              <w:t>XVII.2.2</w:t>
            </w:r>
            <w:r w:rsidR="00DE321C">
              <w:rPr>
                <w:rFonts w:asciiTheme="minorHAnsi" w:eastAsiaTheme="minorEastAsia" w:hAnsiTheme="minorHAnsi" w:cstheme="minorBidi"/>
                <w:noProof/>
                <w:szCs w:val="22"/>
              </w:rPr>
              <w:tab/>
            </w:r>
            <w:r w:rsidR="00DE321C" w:rsidRPr="00C06D99">
              <w:rPr>
                <w:rStyle w:val="Lienhypertexte"/>
                <w:noProof/>
              </w:rPr>
              <w:t>Litige</w:t>
            </w:r>
            <w:r w:rsidR="00DE321C">
              <w:rPr>
                <w:noProof/>
                <w:webHidden/>
              </w:rPr>
              <w:tab/>
            </w:r>
            <w:r w:rsidR="00DE321C">
              <w:rPr>
                <w:noProof/>
                <w:webHidden/>
              </w:rPr>
              <w:fldChar w:fldCharType="begin"/>
            </w:r>
            <w:r w:rsidR="00DE321C">
              <w:rPr>
                <w:noProof/>
                <w:webHidden/>
              </w:rPr>
              <w:instrText xml:space="preserve"> PAGEREF _Toc203642822 \h </w:instrText>
            </w:r>
            <w:r w:rsidR="00DE321C">
              <w:rPr>
                <w:noProof/>
                <w:webHidden/>
              </w:rPr>
            </w:r>
            <w:r w:rsidR="00DE321C">
              <w:rPr>
                <w:noProof/>
                <w:webHidden/>
              </w:rPr>
              <w:fldChar w:fldCharType="separate"/>
            </w:r>
            <w:r w:rsidR="00DE321C">
              <w:rPr>
                <w:noProof/>
                <w:webHidden/>
              </w:rPr>
              <w:t>52</w:t>
            </w:r>
            <w:r w:rsidR="00DE321C">
              <w:rPr>
                <w:noProof/>
                <w:webHidden/>
              </w:rPr>
              <w:fldChar w:fldCharType="end"/>
            </w:r>
          </w:hyperlink>
        </w:p>
        <w:p w14:paraId="6D9C9DD9" w14:textId="309217EA" w:rsidR="00DE321C" w:rsidRDefault="00DA56D7">
          <w:pPr>
            <w:pStyle w:val="TM2"/>
            <w:tabs>
              <w:tab w:val="left" w:pos="1100"/>
              <w:tab w:val="right" w:leader="dot" w:pos="9373"/>
            </w:tabs>
            <w:rPr>
              <w:rFonts w:asciiTheme="minorHAnsi" w:eastAsiaTheme="minorEastAsia" w:hAnsiTheme="minorHAnsi" w:cstheme="minorBidi"/>
              <w:noProof/>
              <w:szCs w:val="22"/>
            </w:rPr>
          </w:pPr>
          <w:hyperlink w:anchor="_Toc203642823" w:history="1">
            <w:r w:rsidR="00DE321C" w:rsidRPr="00C06D99">
              <w:rPr>
                <w:rStyle w:val="Lienhypertexte"/>
                <w:rFonts w:ascii="Arial" w:hAnsi="Arial"/>
                <w:noProof/>
              </w:rPr>
              <w:t>XVII.3</w:t>
            </w:r>
            <w:r w:rsidR="00DE321C">
              <w:rPr>
                <w:rFonts w:asciiTheme="minorHAnsi" w:eastAsiaTheme="minorEastAsia" w:hAnsiTheme="minorHAnsi" w:cstheme="minorBidi"/>
                <w:noProof/>
                <w:szCs w:val="22"/>
              </w:rPr>
              <w:tab/>
            </w:r>
            <w:r w:rsidR="00DE321C" w:rsidRPr="00C06D99">
              <w:rPr>
                <w:rStyle w:val="Lienhypertexte"/>
                <w:noProof/>
              </w:rPr>
              <w:t>Utilisation de la langue française</w:t>
            </w:r>
            <w:r w:rsidR="00DE321C">
              <w:rPr>
                <w:noProof/>
                <w:webHidden/>
              </w:rPr>
              <w:tab/>
            </w:r>
            <w:r w:rsidR="00DE321C">
              <w:rPr>
                <w:noProof/>
                <w:webHidden/>
              </w:rPr>
              <w:fldChar w:fldCharType="begin"/>
            </w:r>
            <w:r w:rsidR="00DE321C">
              <w:rPr>
                <w:noProof/>
                <w:webHidden/>
              </w:rPr>
              <w:instrText xml:space="preserve"> PAGEREF _Toc203642823 \h </w:instrText>
            </w:r>
            <w:r w:rsidR="00DE321C">
              <w:rPr>
                <w:noProof/>
                <w:webHidden/>
              </w:rPr>
            </w:r>
            <w:r w:rsidR="00DE321C">
              <w:rPr>
                <w:noProof/>
                <w:webHidden/>
              </w:rPr>
              <w:fldChar w:fldCharType="separate"/>
            </w:r>
            <w:r w:rsidR="00DE321C">
              <w:rPr>
                <w:noProof/>
                <w:webHidden/>
              </w:rPr>
              <w:t>53</w:t>
            </w:r>
            <w:r w:rsidR="00DE321C">
              <w:rPr>
                <w:noProof/>
                <w:webHidden/>
              </w:rPr>
              <w:fldChar w:fldCharType="end"/>
            </w:r>
          </w:hyperlink>
        </w:p>
        <w:p w14:paraId="2C609095" w14:textId="5B942A2A" w:rsidR="00DE321C" w:rsidRDefault="00DA56D7">
          <w:pPr>
            <w:pStyle w:val="TM1"/>
            <w:tabs>
              <w:tab w:val="right" w:leader="dot" w:pos="9373"/>
            </w:tabs>
            <w:rPr>
              <w:rFonts w:asciiTheme="minorHAnsi" w:eastAsiaTheme="minorEastAsia" w:hAnsiTheme="minorHAnsi" w:cstheme="minorBidi"/>
              <w:noProof/>
              <w:szCs w:val="22"/>
            </w:rPr>
          </w:pPr>
          <w:hyperlink w:anchor="_Toc203642824" w:history="1">
            <w:r w:rsidR="00DE321C" w:rsidRPr="00C06D99">
              <w:rPr>
                <w:rStyle w:val="Lienhypertexte"/>
                <w:noProof/>
              </w:rPr>
              <w:t>Article XVIII.</w:t>
            </w:r>
            <w:r w:rsidR="00DE321C" w:rsidRPr="00C06D99">
              <w:rPr>
                <w:rStyle w:val="Lienhypertexte"/>
                <w:i/>
                <w:noProof/>
              </w:rPr>
              <w:t xml:space="preserve"> Dérogations au CCAG-PI</w:t>
            </w:r>
            <w:r w:rsidR="00DE321C">
              <w:rPr>
                <w:noProof/>
                <w:webHidden/>
              </w:rPr>
              <w:tab/>
            </w:r>
            <w:r w:rsidR="00DE321C">
              <w:rPr>
                <w:noProof/>
                <w:webHidden/>
              </w:rPr>
              <w:fldChar w:fldCharType="begin"/>
            </w:r>
            <w:r w:rsidR="00DE321C">
              <w:rPr>
                <w:noProof/>
                <w:webHidden/>
              </w:rPr>
              <w:instrText xml:space="preserve"> PAGEREF _Toc203642824 \h </w:instrText>
            </w:r>
            <w:r w:rsidR="00DE321C">
              <w:rPr>
                <w:noProof/>
                <w:webHidden/>
              </w:rPr>
            </w:r>
            <w:r w:rsidR="00DE321C">
              <w:rPr>
                <w:noProof/>
                <w:webHidden/>
              </w:rPr>
              <w:fldChar w:fldCharType="separate"/>
            </w:r>
            <w:r w:rsidR="00DE321C">
              <w:rPr>
                <w:noProof/>
                <w:webHidden/>
              </w:rPr>
              <w:t>54</w:t>
            </w:r>
            <w:r w:rsidR="00DE321C">
              <w:rPr>
                <w:noProof/>
                <w:webHidden/>
              </w:rPr>
              <w:fldChar w:fldCharType="end"/>
            </w:r>
          </w:hyperlink>
        </w:p>
        <w:p w14:paraId="304D86BC" w14:textId="634625DC" w:rsidR="009B72EC" w:rsidRPr="00FB62B6" w:rsidRDefault="0090746A" w:rsidP="002F50CF">
          <w:pPr>
            <w:spacing w:before="0" w:after="120"/>
            <w:ind w:left="0" w:right="0"/>
            <w:rPr>
              <w:szCs w:val="22"/>
            </w:rPr>
          </w:pPr>
          <w:r w:rsidRPr="00FB62B6">
            <w:rPr>
              <w:b/>
              <w:bCs/>
              <w:szCs w:val="22"/>
            </w:rPr>
            <w:fldChar w:fldCharType="end"/>
          </w:r>
        </w:p>
      </w:sdtContent>
    </w:sdt>
    <w:p w14:paraId="27120A48" w14:textId="1814F0C0" w:rsidR="00EC78BF" w:rsidRDefault="00EC78BF" w:rsidP="002F50CF">
      <w:pPr>
        <w:spacing w:before="0" w:after="120"/>
        <w:ind w:left="0" w:right="0"/>
        <w:rPr>
          <w:rFonts w:eastAsia="MS Mincho"/>
          <w:b/>
          <w:bCs/>
          <w:caps/>
          <w:smallCaps/>
          <w:sz w:val="28"/>
          <w:szCs w:val="28"/>
        </w:rPr>
      </w:pPr>
      <w:bookmarkStart w:id="8" w:name="__RefHeading__435_528252193"/>
      <w:bookmarkStart w:id="9" w:name="_Toc499730919"/>
      <w:bookmarkStart w:id="10" w:name="_Toc499730921"/>
      <w:bookmarkEnd w:id="8"/>
      <w:bookmarkEnd w:id="9"/>
      <w:bookmarkEnd w:id="10"/>
      <w:r>
        <w:lastRenderedPageBreak/>
        <w:br w:type="page"/>
      </w:r>
    </w:p>
    <w:p w14:paraId="6047BA06" w14:textId="39B1F0AF" w:rsidR="0047604C" w:rsidRPr="00673456" w:rsidRDefault="0047604C" w:rsidP="00FD37F3">
      <w:pPr>
        <w:pStyle w:val="Titre1"/>
        <w:pageBreakBefore w:val="0"/>
        <w:tabs>
          <w:tab w:val="num" w:pos="0"/>
        </w:tabs>
        <w:ind w:left="-851"/>
        <w:rPr>
          <w:i/>
        </w:rPr>
      </w:pPr>
      <w:bookmarkStart w:id="11" w:name="_Toc203642686"/>
      <w:r w:rsidRPr="00673456">
        <w:rPr>
          <w:i/>
        </w:rPr>
        <w:lastRenderedPageBreak/>
        <w:t xml:space="preserve">Objet et caractéristiques </w:t>
      </w:r>
      <w:r w:rsidR="00C162AA">
        <w:rPr>
          <w:i/>
        </w:rPr>
        <w:t>du marché</w:t>
      </w:r>
      <w:bookmarkEnd w:id="11"/>
    </w:p>
    <w:p w14:paraId="2152F0A2" w14:textId="05F9CE16" w:rsidR="00B71368" w:rsidRPr="003A3605" w:rsidRDefault="005A1E9E" w:rsidP="00B1329E">
      <w:pPr>
        <w:pStyle w:val="Titre2"/>
        <w:ind w:left="0" w:right="0"/>
        <w:rPr>
          <w:rStyle w:val="Rfrenceple"/>
          <w:bCs w:val="0"/>
          <w:caps w:val="0"/>
          <w:smallCaps w:val="0"/>
          <w:color w:val="auto"/>
          <w:szCs w:val="24"/>
          <w:u w:val="none"/>
        </w:rPr>
      </w:pPr>
      <w:bookmarkStart w:id="12" w:name="_Toc24016481"/>
      <w:bookmarkStart w:id="13" w:name="_Toc24016815"/>
      <w:bookmarkStart w:id="14" w:name="_Toc24017144"/>
      <w:bookmarkStart w:id="15" w:name="_Toc24017354"/>
      <w:bookmarkStart w:id="16" w:name="_Toc24016482"/>
      <w:bookmarkStart w:id="17" w:name="_Toc24016816"/>
      <w:bookmarkStart w:id="18" w:name="_Toc24017145"/>
      <w:bookmarkStart w:id="19" w:name="_Toc24017355"/>
      <w:bookmarkStart w:id="20" w:name="_Toc24016483"/>
      <w:bookmarkStart w:id="21" w:name="_Toc24016817"/>
      <w:bookmarkStart w:id="22" w:name="_Toc24017146"/>
      <w:bookmarkStart w:id="23" w:name="_Toc24017356"/>
      <w:bookmarkStart w:id="24" w:name="_Toc499730921_Copie_1"/>
      <w:bookmarkStart w:id="25" w:name="_Toc24016819"/>
      <w:bookmarkStart w:id="26" w:name="_Toc24017148"/>
      <w:bookmarkStart w:id="27" w:name="_Toc24017358"/>
      <w:bookmarkStart w:id="28" w:name="_Toc24016820"/>
      <w:bookmarkStart w:id="29" w:name="_Toc499730922"/>
      <w:bookmarkStart w:id="30" w:name="_Toc203642687"/>
      <w:bookmarkStart w:id="31" w:name="_Toc24016821"/>
      <w:bookmarkStart w:id="32" w:name="_Toc24017360"/>
      <w:bookmarkStart w:id="33" w:name="_Toc175053886"/>
      <w:bookmarkStart w:id="34" w:name="_Toc501463499"/>
      <w:bookmarkStart w:id="35" w:name="_Toc18964587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A1E9E">
        <w:rPr>
          <w:rStyle w:val="Rfrenceple"/>
          <w:caps w:val="0"/>
          <w:smallCaps w:val="0"/>
          <w:color w:val="auto"/>
          <w:u w:val="none"/>
        </w:rPr>
        <w:t>CONTEXTE</w:t>
      </w:r>
      <w:bookmarkEnd w:id="30"/>
    </w:p>
    <w:p w14:paraId="6810584B" w14:textId="204F68DC" w:rsidR="00B71368" w:rsidRPr="005B593D" w:rsidRDefault="00B71368" w:rsidP="005B593D">
      <w:pPr>
        <w:spacing w:before="0" w:after="120"/>
        <w:ind w:left="0" w:right="0"/>
        <w:rPr>
          <w:szCs w:val="22"/>
        </w:rPr>
      </w:pPr>
      <w:r w:rsidRPr="005B593D">
        <w:rPr>
          <w:szCs w:val="22"/>
        </w:rPr>
        <w:t>La délégation à l'information et à la communication (DICOM), placée auprès du Secrétaire général du ministère de l'Intérieur, conçoit en liaison avec les autres directions et met en œuvre la politique de communication externe et interne du ministère et assure les relations avec les médias.</w:t>
      </w:r>
    </w:p>
    <w:p w14:paraId="51E58313" w14:textId="77777777" w:rsidR="006A5EB1" w:rsidRPr="00304058" w:rsidRDefault="006A5EB1" w:rsidP="002F50CF">
      <w:pPr>
        <w:spacing w:before="0" w:after="120"/>
        <w:ind w:left="0" w:right="0"/>
        <w:rPr>
          <w:szCs w:val="22"/>
        </w:rPr>
      </w:pPr>
      <w:r w:rsidRPr="00304058">
        <w:rPr>
          <w:szCs w:val="22"/>
        </w:rPr>
        <w:t>La DICOM assure la communication transversale du ministère de l'Intérieur.</w:t>
      </w:r>
    </w:p>
    <w:p w14:paraId="4D860BDE" w14:textId="50C6400C" w:rsidR="00B71368" w:rsidRPr="005B593D" w:rsidRDefault="00B71368" w:rsidP="005B593D">
      <w:pPr>
        <w:spacing w:before="0" w:after="120"/>
        <w:ind w:left="0" w:right="0"/>
        <w:rPr>
          <w:szCs w:val="22"/>
        </w:rPr>
      </w:pPr>
      <w:r w:rsidRPr="005B593D">
        <w:rPr>
          <w:szCs w:val="22"/>
        </w:rPr>
        <w:t xml:space="preserve">Elle conçoit et met en œuvre, en liaison étroite avec le cabinet, les actions que lui </w:t>
      </w:r>
      <w:r w:rsidR="00673456" w:rsidRPr="005B593D">
        <w:rPr>
          <w:szCs w:val="22"/>
        </w:rPr>
        <w:t xml:space="preserve">confie </w:t>
      </w:r>
      <w:r w:rsidRPr="005B593D">
        <w:rPr>
          <w:szCs w:val="22"/>
        </w:rPr>
        <w:t>le ministre de l'intérieur, notamment en ce qui concerne les conférences de presse, les déplacements et événements liés à l'activité du ministre.</w:t>
      </w:r>
    </w:p>
    <w:p w14:paraId="5CA69699" w14:textId="77777777" w:rsidR="00B71368" w:rsidRPr="005B593D" w:rsidRDefault="00B71368" w:rsidP="005B593D">
      <w:pPr>
        <w:spacing w:before="0" w:after="120"/>
        <w:ind w:left="0" w:right="0"/>
        <w:rPr>
          <w:szCs w:val="22"/>
        </w:rPr>
      </w:pPr>
      <w:r w:rsidRPr="005B593D">
        <w:rPr>
          <w:szCs w:val="22"/>
        </w:rPr>
        <w:t>Elle assure, en liaison avec le cabinet, le porte-parole du ministère et les directions, les relations avec les médias, en répondant aux sollicitations de la presse écrite et audiovisuelle nationale ou régionale et en préparant les éléments de communication nécessaires.</w:t>
      </w:r>
    </w:p>
    <w:p w14:paraId="3BD1CBB9" w14:textId="77777777" w:rsidR="006A5EB1" w:rsidRPr="00304058" w:rsidRDefault="006A5EB1" w:rsidP="002F50CF">
      <w:pPr>
        <w:spacing w:before="0" w:after="120"/>
        <w:ind w:left="0" w:right="0"/>
        <w:rPr>
          <w:szCs w:val="22"/>
        </w:rPr>
      </w:pPr>
      <w:r w:rsidRPr="00304058">
        <w:rPr>
          <w:szCs w:val="22"/>
        </w:rPr>
        <w:t>Elle coordonne et développe la politique éditoriale interne et externe, accompagne les grands évènements et le déploiement des politiques publiques du ministère de l’Intérieur, affirme son rôle de conseil et d’expertise, développe une politique événementielle, éditoriale et digitale cohérente et adaptée aux nouveaux besoins, renforce l’appui aux préfectures, développe la relation avec les médias.</w:t>
      </w:r>
    </w:p>
    <w:p w14:paraId="013181CE" w14:textId="6AD86FF0" w:rsidR="003C6F90" w:rsidRDefault="00B71368" w:rsidP="005B593D">
      <w:pPr>
        <w:spacing w:before="0" w:after="120"/>
        <w:ind w:left="0" w:right="0"/>
        <w:rPr>
          <w:szCs w:val="22"/>
        </w:rPr>
      </w:pPr>
      <w:r w:rsidRPr="005B593D">
        <w:rPr>
          <w:szCs w:val="22"/>
        </w:rPr>
        <w:lastRenderedPageBreak/>
        <w:t>Elle anime la communication sur le site internet du ministère (</w:t>
      </w:r>
      <w:hyperlink r:id="rId11">
        <w:r w:rsidRPr="005B593D">
          <w:rPr>
            <w:szCs w:val="22"/>
          </w:rPr>
          <w:t>www.interieur.gouv.fr</w:t>
        </w:r>
      </w:hyperlink>
      <w:r w:rsidRPr="005B593D">
        <w:rPr>
          <w:szCs w:val="22"/>
        </w:rPr>
        <w:t xml:space="preserve">), ainsi que les comptes sociaux du </w:t>
      </w:r>
      <w:r w:rsidR="0065161B">
        <w:rPr>
          <w:szCs w:val="22"/>
        </w:rPr>
        <w:t>m</w:t>
      </w:r>
      <w:r w:rsidR="003F3F11">
        <w:rPr>
          <w:szCs w:val="22"/>
        </w:rPr>
        <w:t>inistère de l’Intérieur</w:t>
      </w:r>
      <w:r w:rsidRPr="005B593D">
        <w:rPr>
          <w:szCs w:val="22"/>
        </w:rPr>
        <w:t xml:space="preserve"> et ceux du porte parolat.</w:t>
      </w:r>
    </w:p>
    <w:p w14:paraId="033DE203" w14:textId="5CC46E37" w:rsidR="00B71368" w:rsidRDefault="00B71368" w:rsidP="002F50CF">
      <w:pPr>
        <w:spacing w:before="0" w:after="120"/>
        <w:ind w:left="0" w:right="0"/>
        <w:rPr>
          <w:bCs/>
          <w:szCs w:val="22"/>
        </w:rPr>
      </w:pPr>
      <w:r w:rsidRPr="00FB62B6">
        <w:rPr>
          <w:bCs/>
          <w:szCs w:val="22"/>
        </w:rPr>
        <w:t xml:space="preserve">Le présent projet concerne des prestations de synthèse et de panorama de presse nécessaires pour les différents services et directions du ministère de </w:t>
      </w:r>
      <w:r w:rsidR="006A5EB1">
        <w:rPr>
          <w:bCs/>
          <w:szCs w:val="22"/>
        </w:rPr>
        <w:t>l’I</w:t>
      </w:r>
      <w:r w:rsidR="006A5EB1" w:rsidRPr="00FB62B6">
        <w:rPr>
          <w:bCs/>
          <w:szCs w:val="22"/>
        </w:rPr>
        <w:t>ntérieur</w:t>
      </w:r>
      <w:r w:rsidR="00296265">
        <w:rPr>
          <w:bCs/>
          <w:szCs w:val="22"/>
        </w:rPr>
        <w:t xml:space="preserve"> et des services de l’Agence nationale du traitement automatisé des infractions, membre de la convention constitutive de groupement conclue le </w:t>
      </w:r>
      <w:r w:rsidR="008F0ACC">
        <w:rPr>
          <w:bCs/>
          <w:szCs w:val="22"/>
        </w:rPr>
        <w:t>27 octobre 2022</w:t>
      </w:r>
      <w:r w:rsidRPr="00FB62B6">
        <w:rPr>
          <w:bCs/>
          <w:szCs w:val="22"/>
        </w:rPr>
        <w:t xml:space="preserve">. </w:t>
      </w:r>
    </w:p>
    <w:p w14:paraId="4CDBD3BA" w14:textId="5A9A62C6" w:rsidR="009B72EC" w:rsidRPr="005A1E9E" w:rsidRDefault="005A1E9E" w:rsidP="00B1329E">
      <w:pPr>
        <w:pStyle w:val="Titre2"/>
        <w:ind w:left="0" w:right="0"/>
        <w:rPr>
          <w:rStyle w:val="Rfrenceple"/>
          <w:smallCaps w:val="0"/>
          <w:color w:val="auto"/>
          <w:u w:val="none"/>
        </w:rPr>
      </w:pPr>
      <w:bookmarkStart w:id="36" w:name="_Toc197335470"/>
      <w:bookmarkStart w:id="37" w:name="_Toc197335610"/>
      <w:bookmarkStart w:id="38" w:name="_Toc203642688"/>
      <w:bookmarkEnd w:id="36"/>
      <w:bookmarkEnd w:id="37"/>
      <w:r w:rsidRPr="005A1E9E">
        <w:rPr>
          <w:rStyle w:val="Rfrenceple"/>
          <w:caps w:val="0"/>
          <w:smallCaps w:val="0"/>
          <w:color w:val="auto"/>
          <w:u w:val="none"/>
        </w:rPr>
        <w:t xml:space="preserve">OBJET </w:t>
      </w:r>
      <w:bookmarkStart w:id="39" w:name="_Toc24016822"/>
      <w:bookmarkEnd w:id="31"/>
      <w:bookmarkEnd w:id="32"/>
      <w:bookmarkEnd w:id="33"/>
      <w:bookmarkEnd w:id="34"/>
      <w:bookmarkEnd w:id="39"/>
      <w:r w:rsidRPr="005A1E9E">
        <w:rPr>
          <w:rStyle w:val="Rfrenceple"/>
          <w:caps w:val="0"/>
          <w:smallCaps w:val="0"/>
          <w:color w:val="auto"/>
          <w:u w:val="none"/>
        </w:rPr>
        <w:t>DU MARCHE</w:t>
      </w:r>
      <w:bookmarkEnd w:id="35"/>
      <w:bookmarkEnd w:id="38"/>
    </w:p>
    <w:p w14:paraId="61385D7F" w14:textId="66552D23" w:rsidR="002E7E2F" w:rsidRPr="00FB62B6" w:rsidRDefault="002E7E2F" w:rsidP="002F50CF">
      <w:pPr>
        <w:spacing w:before="0" w:after="120"/>
        <w:ind w:left="0" w:right="0"/>
        <w:rPr>
          <w:color w:val="000000"/>
          <w:szCs w:val="22"/>
        </w:rPr>
      </w:pPr>
      <w:r w:rsidRPr="00FB62B6">
        <w:rPr>
          <w:color w:val="000000"/>
          <w:szCs w:val="22"/>
        </w:rPr>
        <w:t xml:space="preserve">Le présent accord-cadre a pour objet la réalisation et la diffusion de panoramas de presse biquotidiens, de synthèses de presse numériques à partir de la presse quotidienne nationale et régionale, des </w:t>
      </w:r>
      <w:r w:rsidRPr="0078314E">
        <w:rPr>
          <w:color w:val="000000"/>
          <w:szCs w:val="22"/>
        </w:rPr>
        <w:t>magazines, des médias TV/radio en ligne, de</w:t>
      </w:r>
      <w:r w:rsidRPr="00FB62B6">
        <w:rPr>
          <w:color w:val="000000"/>
          <w:szCs w:val="22"/>
        </w:rPr>
        <w:t xml:space="preserve"> la presse spécialisée et des </w:t>
      </w:r>
      <w:r w:rsidR="00C162AA">
        <w:rPr>
          <w:color w:val="000000"/>
          <w:szCs w:val="22"/>
        </w:rPr>
        <w:t>« </w:t>
      </w:r>
      <w:r w:rsidRPr="00FB62B6">
        <w:rPr>
          <w:color w:val="000000"/>
          <w:szCs w:val="22"/>
        </w:rPr>
        <w:t>pure player</w:t>
      </w:r>
      <w:r w:rsidR="00C162AA">
        <w:rPr>
          <w:color w:val="000000"/>
          <w:szCs w:val="22"/>
        </w:rPr>
        <w:t> »</w:t>
      </w:r>
      <w:r w:rsidRPr="00FB62B6">
        <w:rPr>
          <w:color w:val="000000"/>
          <w:szCs w:val="22"/>
        </w:rPr>
        <w:t xml:space="preserve"> sur les thématiques du Ministère de l’Intérieur.</w:t>
      </w:r>
    </w:p>
    <w:p w14:paraId="12993E06" w14:textId="20C83353" w:rsidR="00BA0A60" w:rsidRPr="003A3605" w:rsidRDefault="005A1E9E" w:rsidP="00B1329E">
      <w:pPr>
        <w:pStyle w:val="Titre2"/>
        <w:ind w:left="0" w:right="0"/>
        <w:rPr>
          <w:rStyle w:val="Rfrenceple"/>
          <w:bCs w:val="0"/>
          <w:caps w:val="0"/>
          <w:smallCaps w:val="0"/>
          <w:color w:val="auto"/>
          <w:szCs w:val="24"/>
          <w:u w:val="none"/>
        </w:rPr>
      </w:pPr>
      <w:bookmarkStart w:id="40" w:name="_Toc192668043"/>
      <w:bookmarkStart w:id="41" w:name="_Toc192770905"/>
      <w:bookmarkStart w:id="42" w:name="_Toc192668044"/>
      <w:bookmarkStart w:id="43" w:name="_Toc192770906"/>
      <w:bookmarkStart w:id="44" w:name="_Toc192668045"/>
      <w:bookmarkStart w:id="45" w:name="_Toc192770907"/>
      <w:bookmarkStart w:id="46" w:name="_Toc192668046"/>
      <w:bookmarkStart w:id="47" w:name="_Toc192770908"/>
      <w:bookmarkStart w:id="48" w:name="_Toc189645880"/>
      <w:bookmarkStart w:id="49" w:name="_Toc203642689"/>
      <w:bookmarkEnd w:id="40"/>
      <w:bookmarkEnd w:id="41"/>
      <w:bookmarkEnd w:id="42"/>
      <w:bookmarkEnd w:id="43"/>
      <w:bookmarkEnd w:id="44"/>
      <w:bookmarkEnd w:id="45"/>
      <w:bookmarkEnd w:id="46"/>
      <w:bookmarkEnd w:id="47"/>
      <w:r w:rsidRPr="005A1E9E">
        <w:rPr>
          <w:rStyle w:val="Rfrenceple"/>
          <w:caps w:val="0"/>
          <w:smallCaps w:val="0"/>
          <w:color w:val="auto"/>
          <w:u w:val="none"/>
        </w:rPr>
        <w:t>PROCEDURE DE PASSATION</w:t>
      </w:r>
      <w:bookmarkEnd w:id="48"/>
      <w:r w:rsidRPr="005A1E9E">
        <w:rPr>
          <w:rStyle w:val="Rfrenceple"/>
          <w:caps w:val="0"/>
          <w:smallCaps w:val="0"/>
          <w:color w:val="auto"/>
          <w:u w:val="none"/>
        </w:rPr>
        <w:t xml:space="preserve"> DU MARCHE</w:t>
      </w:r>
      <w:bookmarkEnd w:id="49"/>
    </w:p>
    <w:p w14:paraId="0681B475" w14:textId="28BDDD33" w:rsidR="002E7E2F" w:rsidRPr="00FB62B6" w:rsidRDefault="002E7E2F" w:rsidP="002F50CF">
      <w:pPr>
        <w:spacing w:before="0" w:after="120"/>
        <w:ind w:left="0" w:right="0"/>
        <w:rPr>
          <w:szCs w:val="22"/>
        </w:rPr>
      </w:pPr>
      <w:r w:rsidRPr="00FB62B6">
        <w:rPr>
          <w:szCs w:val="22"/>
        </w:rPr>
        <w:t>La procédure de passation est celle de la procédure adaptée conformément aux dispositions des articles L.</w:t>
      </w:r>
      <w:r w:rsidR="00296265">
        <w:rPr>
          <w:szCs w:val="22"/>
        </w:rPr>
        <w:t xml:space="preserve"> </w:t>
      </w:r>
      <w:r w:rsidRPr="00FB62B6">
        <w:rPr>
          <w:szCs w:val="22"/>
        </w:rPr>
        <w:t>2123-1 2</w:t>
      </w:r>
      <w:r w:rsidR="00296265">
        <w:rPr>
          <w:szCs w:val="22"/>
        </w:rPr>
        <w:t>et R.2123-1 C</w:t>
      </w:r>
      <w:r w:rsidRPr="00FB62B6">
        <w:rPr>
          <w:szCs w:val="22"/>
        </w:rPr>
        <w:t>ode de la commande publique.</w:t>
      </w:r>
    </w:p>
    <w:p w14:paraId="391FE5BC" w14:textId="7DEE8BCD" w:rsidR="005745C6" w:rsidRPr="005A1E9E" w:rsidRDefault="005A1E9E" w:rsidP="00B1329E">
      <w:pPr>
        <w:pStyle w:val="Titre2"/>
        <w:ind w:left="0" w:right="0"/>
        <w:rPr>
          <w:rStyle w:val="Rfrenceple"/>
          <w:smallCaps w:val="0"/>
          <w:color w:val="auto"/>
          <w:u w:val="none"/>
        </w:rPr>
      </w:pPr>
      <w:bookmarkStart w:id="50" w:name="_Toc192668048"/>
      <w:bookmarkStart w:id="51" w:name="_Toc192770910"/>
      <w:bookmarkStart w:id="52" w:name="_Toc189645881"/>
      <w:bookmarkStart w:id="53" w:name="_Toc203642690"/>
      <w:bookmarkEnd w:id="50"/>
      <w:bookmarkEnd w:id="51"/>
      <w:r w:rsidRPr="005A1E9E">
        <w:rPr>
          <w:rStyle w:val="Rfrenceple"/>
          <w:caps w:val="0"/>
          <w:smallCaps w:val="0"/>
          <w:color w:val="auto"/>
          <w:u w:val="none"/>
        </w:rPr>
        <w:t>FORME DU MARCHE</w:t>
      </w:r>
      <w:bookmarkEnd w:id="52"/>
      <w:bookmarkEnd w:id="53"/>
    </w:p>
    <w:p w14:paraId="30535B3E" w14:textId="56B5E0A1" w:rsidR="00D15DE0" w:rsidRDefault="002E7E2F" w:rsidP="00D15DE0">
      <w:pPr>
        <w:spacing w:before="0" w:after="120"/>
        <w:ind w:left="0" w:right="0"/>
        <w:rPr>
          <w:szCs w:val="22"/>
        </w:rPr>
      </w:pPr>
      <w:r w:rsidRPr="00FB62B6">
        <w:rPr>
          <w:szCs w:val="22"/>
        </w:rPr>
        <w:t xml:space="preserve">Le présent marché public </w:t>
      </w:r>
      <w:r w:rsidR="00DD2B4E" w:rsidRPr="00FB62B6">
        <w:rPr>
          <w:szCs w:val="22"/>
        </w:rPr>
        <w:t>se présente sous la forme d’</w:t>
      </w:r>
      <w:r w:rsidRPr="00FB62B6">
        <w:rPr>
          <w:szCs w:val="22"/>
        </w:rPr>
        <w:t>un accord-cadre</w:t>
      </w:r>
      <w:r w:rsidR="00D15DE0">
        <w:rPr>
          <w:szCs w:val="22"/>
        </w:rPr>
        <w:t xml:space="preserve"> à bons de commande</w:t>
      </w:r>
      <w:r w:rsidR="00DD2B4E" w:rsidRPr="00FB62B6">
        <w:rPr>
          <w:szCs w:val="22"/>
        </w:rPr>
        <w:t xml:space="preserve"> mono attributaire</w:t>
      </w:r>
      <w:r w:rsidR="00D15DE0">
        <w:rPr>
          <w:szCs w:val="22"/>
        </w:rPr>
        <w:t xml:space="preserve">, au sens des articles </w:t>
      </w:r>
      <w:r w:rsidR="00D15DE0">
        <w:t>R. 2162-2, R. 2162-13 et R. 2162-14 du Code de la commande publique</w:t>
      </w:r>
      <w:r w:rsidR="00D15DE0">
        <w:rPr>
          <w:szCs w:val="22"/>
        </w:rPr>
        <w:t>.</w:t>
      </w:r>
    </w:p>
    <w:p w14:paraId="7D892A2B" w14:textId="3AA313A8" w:rsidR="008C1763" w:rsidRPr="005A1E9E" w:rsidRDefault="005A1E9E" w:rsidP="00B1329E">
      <w:pPr>
        <w:pStyle w:val="Titre2"/>
        <w:ind w:left="0" w:right="0"/>
        <w:rPr>
          <w:rStyle w:val="Rfrenceple"/>
          <w:smallCaps w:val="0"/>
          <w:color w:val="auto"/>
          <w:u w:val="none"/>
        </w:rPr>
      </w:pPr>
      <w:bookmarkStart w:id="54" w:name="_Toc67388915"/>
      <w:bookmarkStart w:id="55" w:name="_Toc203642691"/>
      <w:r w:rsidRPr="005A1E9E">
        <w:rPr>
          <w:rStyle w:val="Rfrenceple"/>
          <w:caps w:val="0"/>
          <w:smallCaps w:val="0"/>
          <w:color w:val="auto"/>
          <w:u w:val="none"/>
        </w:rPr>
        <w:lastRenderedPageBreak/>
        <w:t>PRESTATIONS DE L’ACCORD-CADRE</w:t>
      </w:r>
      <w:bookmarkEnd w:id="54"/>
      <w:bookmarkEnd w:id="55"/>
      <w:r w:rsidRPr="005A1E9E">
        <w:rPr>
          <w:rStyle w:val="Rfrenceple"/>
          <w:caps w:val="0"/>
          <w:smallCaps w:val="0"/>
          <w:color w:val="auto"/>
          <w:u w:val="none"/>
        </w:rPr>
        <w:t xml:space="preserve"> </w:t>
      </w:r>
    </w:p>
    <w:p w14:paraId="1223B447" w14:textId="77777777" w:rsidR="008C1763" w:rsidRPr="00FB62B6" w:rsidRDefault="008C1763" w:rsidP="002F50CF">
      <w:pPr>
        <w:spacing w:before="0" w:after="120"/>
        <w:ind w:left="0" w:right="0"/>
        <w:rPr>
          <w:szCs w:val="22"/>
        </w:rPr>
      </w:pPr>
      <w:r w:rsidRPr="00FB62B6">
        <w:rPr>
          <w:szCs w:val="22"/>
        </w:rPr>
        <w:t xml:space="preserve">Le présent accord-cadre comprend les prestations suivantes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7201"/>
      </w:tblGrid>
      <w:tr w:rsidR="008C1763" w:rsidRPr="00FB62B6" w14:paraId="3255E1D4" w14:textId="77777777" w:rsidTr="009C19E8">
        <w:tc>
          <w:tcPr>
            <w:tcW w:w="2064" w:type="dxa"/>
            <w:tcBorders>
              <w:bottom w:val="single" w:sz="4" w:space="0" w:color="auto"/>
            </w:tcBorders>
            <w:shd w:val="clear" w:color="auto" w:fill="D9D9D9"/>
          </w:tcPr>
          <w:p w14:paraId="7EC7B69F" w14:textId="77777777" w:rsidR="008C1763" w:rsidRPr="00FB62B6" w:rsidRDefault="008C1763" w:rsidP="002F50CF">
            <w:pPr>
              <w:spacing w:before="0" w:after="120"/>
              <w:ind w:left="0" w:right="0"/>
              <w:rPr>
                <w:szCs w:val="22"/>
              </w:rPr>
            </w:pPr>
            <w:r w:rsidRPr="00FB62B6">
              <w:rPr>
                <w:szCs w:val="22"/>
              </w:rPr>
              <w:t xml:space="preserve">Prestation 1 </w:t>
            </w:r>
          </w:p>
        </w:tc>
        <w:tc>
          <w:tcPr>
            <w:tcW w:w="7201" w:type="dxa"/>
            <w:tcBorders>
              <w:bottom w:val="single" w:sz="4" w:space="0" w:color="auto"/>
            </w:tcBorders>
            <w:shd w:val="clear" w:color="auto" w:fill="D9D9D9"/>
          </w:tcPr>
          <w:p w14:paraId="4EB5DFC2" w14:textId="77777777" w:rsidR="008C1763" w:rsidRPr="00FB62B6" w:rsidRDefault="008C1763" w:rsidP="002F50CF">
            <w:pPr>
              <w:spacing w:before="0" w:after="120"/>
              <w:ind w:left="0" w:right="0"/>
              <w:rPr>
                <w:szCs w:val="22"/>
              </w:rPr>
            </w:pPr>
            <w:r w:rsidRPr="00FB62B6">
              <w:rPr>
                <w:szCs w:val="22"/>
              </w:rPr>
              <w:t>Réalisation et diffusion des panoramas de presse</w:t>
            </w:r>
          </w:p>
        </w:tc>
      </w:tr>
      <w:tr w:rsidR="008C1763" w:rsidRPr="00FB62B6" w14:paraId="2EECCBB0" w14:textId="77777777" w:rsidTr="00CA4379">
        <w:tc>
          <w:tcPr>
            <w:tcW w:w="2064" w:type="dxa"/>
            <w:shd w:val="clear" w:color="auto" w:fill="D9D9D9"/>
          </w:tcPr>
          <w:p w14:paraId="23C55F61" w14:textId="77777777" w:rsidR="008C1763" w:rsidRPr="00FB62B6" w:rsidRDefault="008C1763" w:rsidP="002F50CF">
            <w:pPr>
              <w:spacing w:before="0" w:after="120"/>
              <w:ind w:left="0" w:right="0"/>
              <w:rPr>
                <w:szCs w:val="22"/>
              </w:rPr>
            </w:pPr>
            <w:r w:rsidRPr="00FB62B6">
              <w:rPr>
                <w:szCs w:val="22"/>
              </w:rPr>
              <w:t xml:space="preserve">Prestation 2 </w:t>
            </w:r>
          </w:p>
        </w:tc>
        <w:tc>
          <w:tcPr>
            <w:tcW w:w="7201" w:type="dxa"/>
            <w:shd w:val="clear" w:color="auto" w:fill="D9D9D9"/>
          </w:tcPr>
          <w:p w14:paraId="65E8CC26" w14:textId="66705134" w:rsidR="008C1763" w:rsidRPr="00FB62B6" w:rsidRDefault="008C1763" w:rsidP="002F50CF">
            <w:pPr>
              <w:spacing w:before="0" w:after="120"/>
              <w:ind w:left="0" w:right="0"/>
              <w:rPr>
                <w:szCs w:val="22"/>
              </w:rPr>
            </w:pPr>
            <w:r w:rsidRPr="00FB62B6">
              <w:rPr>
                <w:szCs w:val="22"/>
              </w:rPr>
              <w:t>Réalisation et diffusion des synthèses de presse</w:t>
            </w:r>
            <w:r w:rsidR="006A5EB1">
              <w:rPr>
                <w:szCs w:val="22"/>
              </w:rPr>
              <w:t xml:space="preserve"> nationale et régionale</w:t>
            </w:r>
          </w:p>
        </w:tc>
      </w:tr>
      <w:tr w:rsidR="008C1763" w:rsidRPr="00FB62B6" w14:paraId="3F271B5B" w14:textId="77777777" w:rsidTr="00CA4379">
        <w:tc>
          <w:tcPr>
            <w:tcW w:w="2064" w:type="dxa"/>
            <w:tcBorders>
              <w:bottom w:val="single" w:sz="4" w:space="0" w:color="auto"/>
            </w:tcBorders>
            <w:shd w:val="clear" w:color="auto" w:fill="D9D9D9"/>
          </w:tcPr>
          <w:p w14:paraId="4D4ED868" w14:textId="77777777" w:rsidR="008C1763" w:rsidRPr="00FB62B6" w:rsidRDefault="008C1763" w:rsidP="002F50CF">
            <w:pPr>
              <w:spacing w:before="0" w:after="120"/>
              <w:ind w:left="0" w:right="0"/>
              <w:rPr>
                <w:szCs w:val="22"/>
              </w:rPr>
            </w:pPr>
            <w:r w:rsidRPr="00FB62B6">
              <w:rPr>
                <w:szCs w:val="22"/>
              </w:rPr>
              <w:t>Prestation 3</w:t>
            </w:r>
          </w:p>
        </w:tc>
        <w:tc>
          <w:tcPr>
            <w:tcW w:w="7201" w:type="dxa"/>
            <w:tcBorders>
              <w:bottom w:val="single" w:sz="4" w:space="0" w:color="auto"/>
            </w:tcBorders>
            <w:shd w:val="clear" w:color="auto" w:fill="D9D9D9"/>
          </w:tcPr>
          <w:p w14:paraId="64D0F3D5" w14:textId="77777777" w:rsidR="008C1763" w:rsidRPr="00FB62B6" w:rsidRDefault="008C1763" w:rsidP="002F50CF">
            <w:pPr>
              <w:spacing w:before="0" w:after="120"/>
              <w:ind w:left="0" w:right="0"/>
              <w:rPr>
                <w:szCs w:val="22"/>
              </w:rPr>
            </w:pPr>
            <w:r w:rsidRPr="00FB62B6">
              <w:rPr>
                <w:szCs w:val="22"/>
              </w:rPr>
              <w:t>Prestations complémentaires</w:t>
            </w:r>
          </w:p>
        </w:tc>
      </w:tr>
      <w:tr w:rsidR="008C1763" w:rsidRPr="00FB62B6" w14:paraId="5FDB81A7" w14:textId="77777777" w:rsidTr="00CA4379">
        <w:tc>
          <w:tcPr>
            <w:tcW w:w="2064" w:type="dxa"/>
            <w:tcBorders>
              <w:bottom w:val="single" w:sz="4" w:space="0" w:color="auto"/>
            </w:tcBorders>
            <w:shd w:val="clear" w:color="auto" w:fill="auto"/>
          </w:tcPr>
          <w:p w14:paraId="5A5137E4" w14:textId="77777777" w:rsidR="008C1763" w:rsidRPr="00FB62B6" w:rsidRDefault="008C1763" w:rsidP="002F50CF">
            <w:pPr>
              <w:spacing w:before="0" w:after="120"/>
              <w:ind w:left="0" w:right="0"/>
              <w:rPr>
                <w:szCs w:val="22"/>
              </w:rPr>
            </w:pPr>
            <w:r w:rsidRPr="00FB62B6">
              <w:rPr>
                <w:szCs w:val="22"/>
              </w:rPr>
              <w:t>Sous-prestation 3.1</w:t>
            </w:r>
          </w:p>
        </w:tc>
        <w:tc>
          <w:tcPr>
            <w:tcW w:w="7201" w:type="dxa"/>
            <w:tcBorders>
              <w:bottom w:val="single" w:sz="4" w:space="0" w:color="auto"/>
            </w:tcBorders>
            <w:shd w:val="clear" w:color="auto" w:fill="auto"/>
          </w:tcPr>
          <w:p w14:paraId="78DA0AC1" w14:textId="77777777" w:rsidR="008C1763" w:rsidRPr="00FB62B6" w:rsidRDefault="008C1763" w:rsidP="002F50CF">
            <w:pPr>
              <w:spacing w:before="0" w:after="120"/>
              <w:ind w:left="0" w:right="0"/>
              <w:rPr>
                <w:szCs w:val="22"/>
              </w:rPr>
            </w:pPr>
            <w:r w:rsidRPr="00FB62B6">
              <w:rPr>
                <w:szCs w:val="22"/>
              </w:rPr>
              <w:t xml:space="preserve">Fourniture ponctuelle d’un article à la demande – Tous supports </w:t>
            </w:r>
          </w:p>
        </w:tc>
      </w:tr>
      <w:tr w:rsidR="008C1763" w:rsidRPr="00FB62B6" w14:paraId="04952CB4" w14:textId="77777777" w:rsidTr="00CA4379">
        <w:tc>
          <w:tcPr>
            <w:tcW w:w="2064" w:type="dxa"/>
            <w:tcBorders>
              <w:top w:val="single" w:sz="4" w:space="0" w:color="auto"/>
            </w:tcBorders>
            <w:shd w:val="clear" w:color="auto" w:fill="auto"/>
          </w:tcPr>
          <w:p w14:paraId="0309C11C" w14:textId="77777777" w:rsidR="008C1763" w:rsidRPr="00FB62B6" w:rsidRDefault="008C1763" w:rsidP="002F50CF">
            <w:pPr>
              <w:spacing w:before="0" w:after="120"/>
              <w:ind w:left="0" w:right="0"/>
              <w:rPr>
                <w:szCs w:val="22"/>
              </w:rPr>
            </w:pPr>
            <w:r w:rsidRPr="00FB62B6">
              <w:rPr>
                <w:szCs w:val="22"/>
              </w:rPr>
              <w:t>Sous-prestation 3.2</w:t>
            </w:r>
          </w:p>
        </w:tc>
        <w:tc>
          <w:tcPr>
            <w:tcW w:w="7201" w:type="dxa"/>
            <w:tcBorders>
              <w:top w:val="single" w:sz="4" w:space="0" w:color="auto"/>
            </w:tcBorders>
            <w:shd w:val="clear" w:color="auto" w:fill="auto"/>
          </w:tcPr>
          <w:p w14:paraId="2841EFB1" w14:textId="77777777" w:rsidR="008C1763" w:rsidRPr="00FB62B6" w:rsidRDefault="008C1763" w:rsidP="002F50CF">
            <w:pPr>
              <w:spacing w:before="0" w:after="120"/>
              <w:ind w:left="0" w:right="0"/>
              <w:rPr>
                <w:szCs w:val="22"/>
              </w:rPr>
            </w:pPr>
            <w:r w:rsidRPr="00FB62B6">
              <w:rPr>
                <w:szCs w:val="22"/>
              </w:rPr>
              <w:t xml:space="preserve">Fourniture d’un panorama de presse internationale </w:t>
            </w:r>
          </w:p>
        </w:tc>
      </w:tr>
      <w:tr w:rsidR="008C1763" w:rsidRPr="00FB62B6" w14:paraId="7685664C" w14:textId="77777777" w:rsidTr="00CA4379">
        <w:tc>
          <w:tcPr>
            <w:tcW w:w="2064" w:type="dxa"/>
            <w:shd w:val="clear" w:color="auto" w:fill="auto"/>
          </w:tcPr>
          <w:p w14:paraId="69E09FDF" w14:textId="77777777" w:rsidR="008C1763" w:rsidRPr="00FB62B6" w:rsidRDefault="008C1763" w:rsidP="002F50CF">
            <w:pPr>
              <w:spacing w:before="0" w:after="120"/>
              <w:ind w:left="0" w:right="0"/>
              <w:rPr>
                <w:szCs w:val="22"/>
              </w:rPr>
            </w:pPr>
            <w:r w:rsidRPr="00FB62B6">
              <w:rPr>
                <w:szCs w:val="22"/>
              </w:rPr>
              <w:t>Sous-prestation 3.3</w:t>
            </w:r>
          </w:p>
        </w:tc>
        <w:tc>
          <w:tcPr>
            <w:tcW w:w="7201" w:type="dxa"/>
            <w:shd w:val="clear" w:color="auto" w:fill="auto"/>
          </w:tcPr>
          <w:p w14:paraId="69622DD6" w14:textId="77777777" w:rsidR="008C1763" w:rsidRPr="00FB62B6" w:rsidRDefault="008C1763" w:rsidP="002F50CF">
            <w:pPr>
              <w:spacing w:before="0" w:after="120"/>
              <w:ind w:left="0" w:right="0"/>
              <w:rPr>
                <w:szCs w:val="22"/>
              </w:rPr>
            </w:pPr>
            <w:r w:rsidRPr="00FB62B6">
              <w:rPr>
                <w:szCs w:val="22"/>
              </w:rPr>
              <w:t>Fourniture d’un panorama de presse (urgent et/ou supplémentaire)</w:t>
            </w:r>
          </w:p>
        </w:tc>
      </w:tr>
      <w:tr w:rsidR="008C1763" w:rsidRPr="00FB62B6" w14:paraId="134FF5D5" w14:textId="77777777" w:rsidTr="00CA4379">
        <w:tc>
          <w:tcPr>
            <w:tcW w:w="2064" w:type="dxa"/>
            <w:shd w:val="clear" w:color="auto" w:fill="auto"/>
          </w:tcPr>
          <w:p w14:paraId="76B25F9A" w14:textId="77777777" w:rsidR="008C1763" w:rsidRPr="00FB62B6" w:rsidRDefault="008C1763" w:rsidP="002F50CF">
            <w:pPr>
              <w:spacing w:before="0" w:after="120"/>
              <w:ind w:left="0" w:right="0"/>
              <w:rPr>
                <w:szCs w:val="22"/>
              </w:rPr>
            </w:pPr>
            <w:r w:rsidRPr="00FB62B6">
              <w:rPr>
                <w:szCs w:val="22"/>
              </w:rPr>
              <w:t>Sous-prestation 3.4</w:t>
            </w:r>
          </w:p>
        </w:tc>
        <w:tc>
          <w:tcPr>
            <w:tcW w:w="7201" w:type="dxa"/>
            <w:shd w:val="clear" w:color="auto" w:fill="auto"/>
          </w:tcPr>
          <w:p w14:paraId="340A89A9" w14:textId="77777777" w:rsidR="008C1763" w:rsidRPr="00FB62B6" w:rsidRDefault="008C1763" w:rsidP="002F50CF">
            <w:pPr>
              <w:spacing w:before="0" w:after="120"/>
              <w:ind w:left="0" w:right="0"/>
              <w:rPr>
                <w:szCs w:val="22"/>
              </w:rPr>
            </w:pPr>
            <w:r w:rsidRPr="00FB62B6">
              <w:rPr>
                <w:szCs w:val="22"/>
              </w:rPr>
              <w:t>Fourniture d’une synthèse de presse (urgente et/ou supplémentaire)</w:t>
            </w:r>
          </w:p>
        </w:tc>
      </w:tr>
    </w:tbl>
    <w:p w14:paraId="13AE0E1A" w14:textId="650F0F14" w:rsidR="00CA4379" w:rsidRPr="00304058" w:rsidRDefault="003D4A3A" w:rsidP="00CA4379">
      <w:pPr>
        <w:spacing w:after="120"/>
        <w:rPr>
          <w:szCs w:val="22"/>
        </w:rPr>
      </w:pPr>
      <w:r>
        <w:rPr>
          <w:szCs w:val="22"/>
        </w:rPr>
        <w:t>Les deux premières</w:t>
      </w:r>
      <w:r w:rsidR="00CA4379" w:rsidRPr="00304058">
        <w:rPr>
          <w:szCs w:val="22"/>
        </w:rPr>
        <w:t xml:space="preserve"> prestations</w:t>
      </w:r>
      <w:r>
        <w:rPr>
          <w:szCs w:val="22"/>
        </w:rPr>
        <w:t xml:space="preserve"> </w:t>
      </w:r>
      <w:r w:rsidR="00CA4379" w:rsidRPr="00304058">
        <w:rPr>
          <w:szCs w:val="22"/>
        </w:rPr>
        <w:t xml:space="preserve">comprennent la mise à disposition de la plateforme d’accès aux archives, </w:t>
      </w:r>
      <w:r w:rsidR="009C19E8">
        <w:rPr>
          <w:szCs w:val="22"/>
        </w:rPr>
        <w:t xml:space="preserve">la formation des utilisateurs, </w:t>
      </w:r>
      <w:r w:rsidR="00CA4379" w:rsidRPr="00304058">
        <w:rPr>
          <w:szCs w:val="22"/>
        </w:rPr>
        <w:t>l’assistance technique avec un contact individualisé et la mise en place d’une délégation de gestion des droits d’auteur au titulaire (gestion CFC), le suivi et le reporting.</w:t>
      </w:r>
    </w:p>
    <w:p w14:paraId="3DEBE62C" w14:textId="197C32BD" w:rsidR="008F4097" w:rsidRPr="005A1E9E" w:rsidRDefault="005A1E9E" w:rsidP="00B1329E">
      <w:pPr>
        <w:pStyle w:val="Titre2"/>
        <w:ind w:left="0" w:right="0"/>
        <w:rPr>
          <w:rStyle w:val="Rfrenceple"/>
          <w:smallCaps w:val="0"/>
          <w:color w:val="auto"/>
          <w:u w:val="none"/>
        </w:rPr>
      </w:pPr>
      <w:bookmarkStart w:id="56" w:name="_Toc192668050"/>
      <w:bookmarkStart w:id="57" w:name="_Toc192682824"/>
      <w:bookmarkStart w:id="58" w:name="_Toc192683104"/>
      <w:bookmarkStart w:id="59" w:name="_Toc192685080"/>
      <w:bookmarkStart w:id="60" w:name="_Toc192770912"/>
      <w:bookmarkStart w:id="61" w:name="_Toc192668051"/>
      <w:bookmarkStart w:id="62" w:name="_Toc192682825"/>
      <w:bookmarkStart w:id="63" w:name="_Toc192683105"/>
      <w:bookmarkStart w:id="64" w:name="_Toc192685081"/>
      <w:bookmarkStart w:id="65" w:name="_Toc192770913"/>
      <w:bookmarkStart w:id="66" w:name="_Toc499730924"/>
      <w:bookmarkStart w:id="67" w:name="_Toc189645882"/>
      <w:bookmarkStart w:id="68" w:name="_Toc203642692"/>
      <w:bookmarkStart w:id="69" w:name="_Toc24016828"/>
      <w:bookmarkStart w:id="70" w:name="_Toc175053890"/>
      <w:bookmarkEnd w:id="56"/>
      <w:bookmarkEnd w:id="57"/>
      <w:bookmarkEnd w:id="58"/>
      <w:bookmarkEnd w:id="59"/>
      <w:bookmarkEnd w:id="60"/>
      <w:bookmarkEnd w:id="61"/>
      <w:bookmarkEnd w:id="62"/>
      <w:bookmarkEnd w:id="63"/>
      <w:bookmarkEnd w:id="64"/>
      <w:bookmarkEnd w:id="65"/>
      <w:bookmarkEnd w:id="66"/>
      <w:r w:rsidRPr="005A1E9E">
        <w:rPr>
          <w:rStyle w:val="Rfrenceple"/>
          <w:caps w:val="0"/>
          <w:smallCaps w:val="0"/>
          <w:color w:val="auto"/>
          <w:u w:val="none"/>
        </w:rPr>
        <w:t>ALLOTISSEMENT</w:t>
      </w:r>
      <w:bookmarkEnd w:id="67"/>
      <w:bookmarkEnd w:id="68"/>
    </w:p>
    <w:p w14:paraId="2F73FC20" w14:textId="4081D948" w:rsidR="00477C87" w:rsidRPr="00FB62B6" w:rsidRDefault="002E7E2F" w:rsidP="002F50CF">
      <w:pPr>
        <w:spacing w:before="0" w:after="120"/>
        <w:ind w:left="0" w:right="0"/>
        <w:rPr>
          <w:szCs w:val="22"/>
        </w:rPr>
      </w:pPr>
      <w:r w:rsidRPr="00FB62B6">
        <w:rPr>
          <w:szCs w:val="22"/>
        </w:rPr>
        <w:t xml:space="preserve">Conformément à </w:t>
      </w:r>
      <w:r w:rsidR="00477C87" w:rsidRPr="00FB62B6">
        <w:rPr>
          <w:szCs w:val="22"/>
        </w:rPr>
        <w:t>l’article L</w:t>
      </w:r>
      <w:r w:rsidR="009C19E8">
        <w:rPr>
          <w:szCs w:val="22"/>
        </w:rPr>
        <w:t>. 2113-10 du C</w:t>
      </w:r>
      <w:r w:rsidR="00477C87" w:rsidRPr="00FB62B6">
        <w:rPr>
          <w:szCs w:val="22"/>
        </w:rPr>
        <w:t xml:space="preserve">ode de la commande publique, l’accord-cadre </w:t>
      </w:r>
      <w:r w:rsidRPr="00FB62B6">
        <w:rPr>
          <w:szCs w:val="22"/>
        </w:rPr>
        <w:t>ne permettant pas l’indentification de prestations distinctes, elles font l</w:t>
      </w:r>
      <w:r w:rsidR="003B74E4" w:rsidRPr="00FB62B6">
        <w:rPr>
          <w:szCs w:val="22"/>
        </w:rPr>
        <w:t>’objet d’un lot unique</w:t>
      </w:r>
      <w:r w:rsidR="00477C87" w:rsidRPr="00FB62B6">
        <w:rPr>
          <w:szCs w:val="22"/>
        </w:rPr>
        <w:t xml:space="preserve">. </w:t>
      </w:r>
    </w:p>
    <w:p w14:paraId="1468EC46" w14:textId="6CDFC7F8" w:rsidR="005745C6" w:rsidRPr="005A1E9E" w:rsidRDefault="005A1E9E" w:rsidP="00B1329E">
      <w:pPr>
        <w:pStyle w:val="Titre2"/>
        <w:ind w:left="0" w:right="0"/>
        <w:rPr>
          <w:rStyle w:val="Rfrenceple"/>
          <w:smallCaps w:val="0"/>
          <w:color w:val="auto"/>
          <w:u w:val="none"/>
        </w:rPr>
      </w:pPr>
      <w:bookmarkStart w:id="71" w:name="_Toc192682827"/>
      <w:bookmarkStart w:id="72" w:name="_Toc192683107"/>
      <w:bookmarkStart w:id="73" w:name="_Toc192685083"/>
      <w:bookmarkStart w:id="74" w:name="_Toc192770915"/>
      <w:bookmarkStart w:id="75" w:name="_Toc192682828"/>
      <w:bookmarkStart w:id="76" w:name="_Toc192683108"/>
      <w:bookmarkStart w:id="77" w:name="_Toc192685084"/>
      <w:bookmarkStart w:id="78" w:name="_Toc192770916"/>
      <w:bookmarkStart w:id="79" w:name="_Toc192682829"/>
      <w:bookmarkStart w:id="80" w:name="_Toc192683109"/>
      <w:bookmarkStart w:id="81" w:name="_Toc192685085"/>
      <w:bookmarkStart w:id="82" w:name="_Toc192770917"/>
      <w:bookmarkStart w:id="83" w:name="_Toc192682830"/>
      <w:bookmarkStart w:id="84" w:name="_Toc192683110"/>
      <w:bookmarkStart w:id="85" w:name="_Toc192685086"/>
      <w:bookmarkStart w:id="86" w:name="_Toc192770918"/>
      <w:bookmarkStart w:id="87" w:name="_Toc192682831"/>
      <w:bookmarkStart w:id="88" w:name="_Toc192683111"/>
      <w:bookmarkStart w:id="89" w:name="_Toc192685087"/>
      <w:bookmarkStart w:id="90" w:name="_Toc192770919"/>
      <w:bookmarkStart w:id="91" w:name="_Toc192682832"/>
      <w:bookmarkStart w:id="92" w:name="_Toc192683112"/>
      <w:bookmarkStart w:id="93" w:name="_Toc192685088"/>
      <w:bookmarkStart w:id="94" w:name="_Toc192770920"/>
      <w:bookmarkStart w:id="95" w:name="_Toc192682833"/>
      <w:bookmarkStart w:id="96" w:name="_Toc192683113"/>
      <w:bookmarkStart w:id="97" w:name="_Toc192685089"/>
      <w:bookmarkStart w:id="98" w:name="_Toc192770921"/>
      <w:bookmarkStart w:id="99" w:name="_Toc192682834"/>
      <w:bookmarkStart w:id="100" w:name="_Toc192683114"/>
      <w:bookmarkStart w:id="101" w:name="_Toc192685090"/>
      <w:bookmarkStart w:id="102" w:name="_Toc192770922"/>
      <w:bookmarkStart w:id="103" w:name="_Toc189645883"/>
      <w:bookmarkStart w:id="104" w:name="_Toc20364269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5A1E9E">
        <w:rPr>
          <w:rStyle w:val="Rfrenceple"/>
          <w:caps w:val="0"/>
          <w:smallCaps w:val="0"/>
          <w:color w:val="auto"/>
          <w:u w:val="none"/>
        </w:rPr>
        <w:t>MONTANTS DE L’ACCORD-CADRE</w:t>
      </w:r>
      <w:bookmarkEnd w:id="69"/>
      <w:bookmarkEnd w:id="70"/>
      <w:bookmarkEnd w:id="103"/>
      <w:bookmarkEnd w:id="104"/>
    </w:p>
    <w:p w14:paraId="507A2B98" w14:textId="4AE44D59" w:rsidR="005B593D" w:rsidRDefault="00A05AA2" w:rsidP="003B37C5">
      <w:pPr>
        <w:spacing w:before="0" w:after="120"/>
        <w:ind w:left="0" w:right="0"/>
        <w:rPr>
          <w:szCs w:val="22"/>
        </w:rPr>
      </w:pPr>
      <w:r w:rsidRPr="00FB62B6">
        <w:rPr>
          <w:szCs w:val="22"/>
        </w:rPr>
        <w:t xml:space="preserve">Le présent accord-cadre est conclu à prix </w:t>
      </w:r>
      <w:r w:rsidR="009C19E8">
        <w:rPr>
          <w:szCs w:val="22"/>
        </w:rPr>
        <w:t>unitaires</w:t>
      </w:r>
      <w:r w:rsidRPr="00FB62B6">
        <w:rPr>
          <w:szCs w:val="22"/>
        </w:rPr>
        <w:t xml:space="preserve">. </w:t>
      </w:r>
    </w:p>
    <w:p w14:paraId="39FFB8DE" w14:textId="77777777" w:rsidR="009C19E8" w:rsidRPr="001264DC" w:rsidRDefault="009C19E8" w:rsidP="009C19E8">
      <w:pPr>
        <w:ind w:left="0"/>
      </w:pPr>
      <w:r w:rsidRPr="001264DC">
        <w:t>Le présent accord-cadre est conclu sans</w:t>
      </w:r>
      <w:r w:rsidRPr="009C19E8">
        <w:rPr>
          <w:b/>
        </w:rPr>
        <w:t xml:space="preserve"> </w:t>
      </w:r>
      <w:r w:rsidRPr="001264DC">
        <w:rPr>
          <w:b/>
          <w:u w:val="single"/>
        </w:rPr>
        <w:t>montant minimum</w:t>
      </w:r>
      <w:r w:rsidRPr="001264DC">
        <w:t xml:space="preserve"> et avec les montants maximums en € indiqués dans le tableau ci-dessous : </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662"/>
        <w:gridCol w:w="1307"/>
        <w:gridCol w:w="1393"/>
        <w:gridCol w:w="1307"/>
        <w:gridCol w:w="1287"/>
        <w:gridCol w:w="1432"/>
      </w:tblGrid>
      <w:tr w:rsidR="007D3D31" w:rsidRPr="00FB62B6" w14:paraId="472F28F6" w14:textId="77777777" w:rsidTr="005B593D">
        <w:trPr>
          <w:cantSplit/>
          <w:trHeight w:val="908"/>
          <w:jc w:val="center"/>
        </w:trPr>
        <w:tc>
          <w:tcPr>
            <w:tcW w:w="1044" w:type="dxa"/>
            <w:vMerge w:val="restart"/>
            <w:tcBorders>
              <w:top w:val="single" w:sz="12" w:space="0" w:color="auto"/>
              <w:left w:val="single" w:sz="12" w:space="0" w:color="auto"/>
              <w:right w:val="single" w:sz="12" w:space="0" w:color="auto"/>
            </w:tcBorders>
            <w:shd w:val="clear" w:color="auto" w:fill="9CC2E5"/>
          </w:tcPr>
          <w:p w14:paraId="5B6D1ADB" w14:textId="77777777" w:rsidR="00477C87" w:rsidRPr="007D3D31" w:rsidRDefault="00477C87" w:rsidP="002F50CF">
            <w:pPr>
              <w:spacing w:before="0" w:after="120"/>
              <w:ind w:left="0" w:right="0"/>
              <w:jc w:val="center"/>
              <w:rPr>
                <w:b/>
                <w:sz w:val="20"/>
                <w:szCs w:val="20"/>
              </w:rPr>
            </w:pPr>
            <w:r w:rsidRPr="007D3D31">
              <w:rPr>
                <w:b/>
                <w:sz w:val="20"/>
                <w:szCs w:val="20"/>
              </w:rPr>
              <w:lastRenderedPageBreak/>
              <w:t>Lot(s)</w:t>
            </w:r>
          </w:p>
        </w:tc>
        <w:tc>
          <w:tcPr>
            <w:tcW w:w="2969" w:type="dxa"/>
            <w:gridSpan w:val="2"/>
            <w:tcBorders>
              <w:top w:val="single" w:sz="12" w:space="0" w:color="auto"/>
              <w:left w:val="single" w:sz="12" w:space="0" w:color="auto"/>
              <w:right w:val="single" w:sz="12" w:space="0" w:color="auto"/>
            </w:tcBorders>
            <w:shd w:val="clear" w:color="auto" w:fill="9CC2E5"/>
          </w:tcPr>
          <w:p w14:paraId="03AC2319" w14:textId="7E8FE5F0" w:rsidR="00477C87" w:rsidRPr="007D3D31" w:rsidRDefault="00477C87" w:rsidP="00D775A0">
            <w:pPr>
              <w:spacing w:before="0" w:after="120"/>
              <w:ind w:left="0" w:right="0"/>
              <w:jc w:val="center"/>
              <w:rPr>
                <w:b/>
                <w:sz w:val="20"/>
                <w:szCs w:val="20"/>
              </w:rPr>
            </w:pPr>
            <w:r w:rsidRPr="007D3D31">
              <w:rPr>
                <w:b/>
                <w:sz w:val="20"/>
                <w:szCs w:val="20"/>
              </w:rPr>
              <w:t>Montant maximum en € pour la période initiale</w:t>
            </w:r>
          </w:p>
        </w:tc>
        <w:tc>
          <w:tcPr>
            <w:tcW w:w="2700" w:type="dxa"/>
            <w:gridSpan w:val="2"/>
            <w:tcBorders>
              <w:top w:val="single" w:sz="12" w:space="0" w:color="auto"/>
              <w:left w:val="single" w:sz="12" w:space="0" w:color="auto"/>
              <w:right w:val="single" w:sz="12" w:space="0" w:color="auto"/>
            </w:tcBorders>
            <w:shd w:val="clear" w:color="auto" w:fill="9CC2E5"/>
          </w:tcPr>
          <w:p w14:paraId="7DCB19E5" w14:textId="77777777" w:rsidR="00477C87" w:rsidRPr="007D3D31" w:rsidRDefault="00477C87" w:rsidP="002F50CF">
            <w:pPr>
              <w:spacing w:before="0" w:after="120"/>
              <w:ind w:left="0" w:right="0"/>
              <w:jc w:val="center"/>
              <w:rPr>
                <w:b/>
                <w:sz w:val="20"/>
                <w:szCs w:val="20"/>
              </w:rPr>
            </w:pPr>
            <w:r w:rsidRPr="007D3D31">
              <w:rPr>
                <w:b/>
                <w:sz w:val="20"/>
                <w:szCs w:val="20"/>
              </w:rPr>
              <w:t>Montant maximum en € par période de reconduction</w:t>
            </w:r>
          </w:p>
        </w:tc>
        <w:tc>
          <w:tcPr>
            <w:tcW w:w="2719" w:type="dxa"/>
            <w:gridSpan w:val="2"/>
            <w:tcBorders>
              <w:top w:val="single" w:sz="12" w:space="0" w:color="auto"/>
              <w:left w:val="single" w:sz="12" w:space="0" w:color="auto"/>
              <w:right w:val="single" w:sz="12" w:space="0" w:color="auto"/>
            </w:tcBorders>
            <w:shd w:val="clear" w:color="auto" w:fill="9CC2E5"/>
          </w:tcPr>
          <w:p w14:paraId="5D04E0E9" w14:textId="77777777" w:rsidR="007D3D31" w:rsidRDefault="00477C87" w:rsidP="002F50CF">
            <w:pPr>
              <w:spacing w:before="0" w:after="120"/>
              <w:ind w:left="0" w:right="0"/>
              <w:jc w:val="center"/>
              <w:rPr>
                <w:b/>
                <w:sz w:val="20"/>
                <w:szCs w:val="20"/>
              </w:rPr>
            </w:pPr>
            <w:r w:rsidRPr="007D3D31">
              <w:rPr>
                <w:b/>
                <w:sz w:val="20"/>
                <w:szCs w:val="20"/>
              </w:rPr>
              <w:t>Montant maximum en € pour la durée totale</w:t>
            </w:r>
          </w:p>
          <w:p w14:paraId="5D3B4E13" w14:textId="1FBAD187" w:rsidR="00477C87" w:rsidRPr="007D3D31" w:rsidRDefault="00477C87" w:rsidP="002F50CF">
            <w:pPr>
              <w:spacing w:before="0" w:after="120"/>
              <w:ind w:left="0" w:right="0"/>
              <w:jc w:val="center"/>
              <w:rPr>
                <w:b/>
                <w:sz w:val="20"/>
                <w:szCs w:val="20"/>
              </w:rPr>
            </w:pPr>
            <w:r w:rsidRPr="007D3D31">
              <w:rPr>
                <w:b/>
                <w:sz w:val="20"/>
                <w:szCs w:val="20"/>
              </w:rPr>
              <w:t>(reconductions comprises)</w:t>
            </w:r>
          </w:p>
        </w:tc>
      </w:tr>
      <w:tr w:rsidR="00EC78BF" w:rsidRPr="00FB62B6" w14:paraId="227DD3E4" w14:textId="77777777" w:rsidTr="00B73CA0">
        <w:trPr>
          <w:cantSplit/>
          <w:trHeight w:val="158"/>
          <w:jc w:val="center"/>
        </w:trPr>
        <w:tc>
          <w:tcPr>
            <w:tcW w:w="1044" w:type="dxa"/>
            <w:vMerge/>
            <w:tcBorders>
              <w:left w:val="single" w:sz="12" w:space="0" w:color="auto"/>
              <w:bottom w:val="single" w:sz="12" w:space="0" w:color="auto"/>
              <w:right w:val="single" w:sz="12" w:space="0" w:color="auto"/>
            </w:tcBorders>
            <w:shd w:val="clear" w:color="auto" w:fill="auto"/>
          </w:tcPr>
          <w:p w14:paraId="77433B15" w14:textId="77777777" w:rsidR="00477C87" w:rsidRPr="007D3D31" w:rsidRDefault="00477C87" w:rsidP="00477C87">
            <w:pPr>
              <w:jc w:val="center"/>
              <w:rPr>
                <w:b/>
                <w:sz w:val="20"/>
                <w:szCs w:val="20"/>
              </w:rPr>
            </w:pPr>
          </w:p>
        </w:tc>
        <w:tc>
          <w:tcPr>
            <w:tcW w:w="1662" w:type="dxa"/>
            <w:tcBorders>
              <w:left w:val="single" w:sz="12" w:space="0" w:color="auto"/>
              <w:bottom w:val="single" w:sz="12" w:space="0" w:color="auto"/>
              <w:right w:val="single" w:sz="12" w:space="0" w:color="auto"/>
            </w:tcBorders>
            <w:shd w:val="clear" w:color="auto" w:fill="DEEAF6"/>
            <w:vAlign w:val="center"/>
          </w:tcPr>
          <w:p w14:paraId="693E8D09" w14:textId="77777777" w:rsidR="00477C87" w:rsidRPr="007D3D31" w:rsidRDefault="00477C87" w:rsidP="002F50CF">
            <w:pPr>
              <w:spacing w:before="0" w:after="120"/>
              <w:ind w:left="0" w:right="0"/>
              <w:jc w:val="center"/>
              <w:rPr>
                <w:sz w:val="20"/>
                <w:szCs w:val="20"/>
              </w:rPr>
            </w:pPr>
            <w:r w:rsidRPr="007D3D31">
              <w:rPr>
                <w:sz w:val="20"/>
                <w:szCs w:val="20"/>
              </w:rPr>
              <w:t>HT</w:t>
            </w:r>
          </w:p>
        </w:tc>
        <w:tc>
          <w:tcPr>
            <w:tcW w:w="1307" w:type="dxa"/>
            <w:tcBorders>
              <w:left w:val="single" w:sz="12" w:space="0" w:color="auto"/>
              <w:bottom w:val="single" w:sz="12" w:space="0" w:color="auto"/>
              <w:right w:val="single" w:sz="12" w:space="0" w:color="auto"/>
            </w:tcBorders>
            <w:shd w:val="clear" w:color="auto" w:fill="DEEAF6"/>
            <w:vAlign w:val="center"/>
          </w:tcPr>
          <w:p w14:paraId="1FB58E94" w14:textId="77777777" w:rsidR="00477C87" w:rsidRPr="007D3D31" w:rsidRDefault="00477C87" w:rsidP="002F50CF">
            <w:pPr>
              <w:spacing w:before="0" w:after="120"/>
              <w:ind w:left="0" w:right="0"/>
              <w:jc w:val="center"/>
              <w:rPr>
                <w:sz w:val="20"/>
                <w:szCs w:val="20"/>
              </w:rPr>
            </w:pPr>
            <w:r w:rsidRPr="007D3D31">
              <w:rPr>
                <w:sz w:val="20"/>
                <w:szCs w:val="20"/>
              </w:rPr>
              <w:t>TTC</w:t>
            </w:r>
          </w:p>
        </w:tc>
        <w:tc>
          <w:tcPr>
            <w:tcW w:w="1393" w:type="dxa"/>
            <w:tcBorders>
              <w:bottom w:val="single" w:sz="12" w:space="0" w:color="auto"/>
            </w:tcBorders>
            <w:shd w:val="clear" w:color="auto" w:fill="DEEAF6"/>
          </w:tcPr>
          <w:p w14:paraId="132B845B" w14:textId="77777777" w:rsidR="00477C87" w:rsidRPr="007D3D31" w:rsidRDefault="00477C87" w:rsidP="002F50CF">
            <w:pPr>
              <w:spacing w:before="0" w:after="120"/>
              <w:ind w:left="0" w:right="0"/>
              <w:jc w:val="center"/>
              <w:rPr>
                <w:sz w:val="20"/>
                <w:szCs w:val="20"/>
              </w:rPr>
            </w:pPr>
            <w:r w:rsidRPr="007D3D31">
              <w:rPr>
                <w:sz w:val="20"/>
                <w:szCs w:val="20"/>
              </w:rPr>
              <w:t>HT</w:t>
            </w:r>
          </w:p>
        </w:tc>
        <w:tc>
          <w:tcPr>
            <w:tcW w:w="1307" w:type="dxa"/>
            <w:tcBorders>
              <w:bottom w:val="single" w:sz="12" w:space="0" w:color="auto"/>
              <w:right w:val="single" w:sz="12" w:space="0" w:color="auto"/>
            </w:tcBorders>
            <w:shd w:val="clear" w:color="auto" w:fill="DEEAF6"/>
          </w:tcPr>
          <w:p w14:paraId="07816091" w14:textId="77777777" w:rsidR="00477C87" w:rsidRPr="007D3D31" w:rsidRDefault="00477C87" w:rsidP="002F50CF">
            <w:pPr>
              <w:spacing w:before="0" w:after="120"/>
              <w:ind w:left="0" w:right="0"/>
              <w:jc w:val="center"/>
              <w:rPr>
                <w:sz w:val="20"/>
                <w:szCs w:val="20"/>
              </w:rPr>
            </w:pPr>
            <w:r w:rsidRPr="007D3D31">
              <w:rPr>
                <w:sz w:val="20"/>
                <w:szCs w:val="20"/>
              </w:rPr>
              <w:t>TTC</w:t>
            </w:r>
          </w:p>
        </w:tc>
        <w:tc>
          <w:tcPr>
            <w:tcW w:w="1287" w:type="dxa"/>
            <w:tcBorders>
              <w:left w:val="single" w:sz="12" w:space="0" w:color="auto"/>
              <w:bottom w:val="single" w:sz="12" w:space="0" w:color="auto"/>
            </w:tcBorders>
            <w:shd w:val="clear" w:color="auto" w:fill="DEEAF6"/>
          </w:tcPr>
          <w:p w14:paraId="0962556C" w14:textId="77777777" w:rsidR="00477C87" w:rsidRPr="007D3D31" w:rsidRDefault="00477C87" w:rsidP="002F50CF">
            <w:pPr>
              <w:spacing w:before="0" w:after="120"/>
              <w:ind w:left="0" w:right="0"/>
              <w:jc w:val="center"/>
              <w:rPr>
                <w:sz w:val="20"/>
                <w:szCs w:val="20"/>
              </w:rPr>
            </w:pPr>
            <w:r w:rsidRPr="007D3D31">
              <w:rPr>
                <w:sz w:val="20"/>
                <w:szCs w:val="20"/>
              </w:rPr>
              <w:t>HT</w:t>
            </w:r>
          </w:p>
        </w:tc>
        <w:tc>
          <w:tcPr>
            <w:tcW w:w="1432" w:type="dxa"/>
            <w:tcBorders>
              <w:bottom w:val="single" w:sz="12" w:space="0" w:color="auto"/>
              <w:right w:val="single" w:sz="12" w:space="0" w:color="auto"/>
            </w:tcBorders>
            <w:shd w:val="clear" w:color="auto" w:fill="DEEAF6"/>
          </w:tcPr>
          <w:p w14:paraId="1C73D34C" w14:textId="77777777" w:rsidR="00477C87" w:rsidRPr="007D3D31" w:rsidRDefault="00477C87" w:rsidP="002F50CF">
            <w:pPr>
              <w:spacing w:before="0" w:after="120"/>
              <w:ind w:left="0" w:right="0"/>
              <w:jc w:val="center"/>
              <w:rPr>
                <w:sz w:val="20"/>
                <w:szCs w:val="20"/>
              </w:rPr>
            </w:pPr>
            <w:r w:rsidRPr="007D3D31">
              <w:rPr>
                <w:sz w:val="20"/>
                <w:szCs w:val="20"/>
              </w:rPr>
              <w:t>TTC</w:t>
            </w:r>
          </w:p>
        </w:tc>
      </w:tr>
      <w:tr w:rsidR="00B73CA0" w:rsidRPr="00FB62B6" w14:paraId="28C1176E" w14:textId="77777777" w:rsidTr="00B73CA0">
        <w:trPr>
          <w:cantSplit/>
          <w:trHeight w:val="309"/>
          <w:jc w:val="center"/>
        </w:trPr>
        <w:tc>
          <w:tcPr>
            <w:tcW w:w="1044" w:type="dxa"/>
            <w:tcBorders>
              <w:top w:val="single" w:sz="12" w:space="0" w:color="auto"/>
              <w:left w:val="single" w:sz="12" w:space="0" w:color="auto"/>
              <w:right w:val="single" w:sz="12" w:space="0" w:color="auto"/>
            </w:tcBorders>
            <w:shd w:val="clear" w:color="auto" w:fill="DEEAF6"/>
          </w:tcPr>
          <w:p w14:paraId="50369E08" w14:textId="6ADAF27D" w:rsidR="00B73CA0" w:rsidRPr="007D3D31" w:rsidRDefault="00B73CA0" w:rsidP="00B73CA0">
            <w:pPr>
              <w:spacing w:before="0" w:after="120"/>
              <w:ind w:left="0" w:right="0"/>
              <w:jc w:val="left"/>
              <w:rPr>
                <w:b/>
                <w:sz w:val="20"/>
                <w:szCs w:val="20"/>
              </w:rPr>
            </w:pPr>
            <w:r w:rsidRPr="007D3D31">
              <w:rPr>
                <w:b/>
                <w:sz w:val="20"/>
                <w:szCs w:val="20"/>
              </w:rPr>
              <w:t>unique</w:t>
            </w:r>
          </w:p>
        </w:tc>
        <w:tc>
          <w:tcPr>
            <w:tcW w:w="1662" w:type="dxa"/>
            <w:tcBorders>
              <w:top w:val="single" w:sz="12" w:space="0" w:color="auto"/>
              <w:left w:val="single" w:sz="12" w:space="0" w:color="auto"/>
              <w:right w:val="single" w:sz="12" w:space="0" w:color="auto"/>
            </w:tcBorders>
            <w:shd w:val="clear" w:color="auto" w:fill="auto"/>
          </w:tcPr>
          <w:p w14:paraId="5A596854" w14:textId="5722282C" w:rsidR="00B73CA0" w:rsidRPr="00B73CA0" w:rsidRDefault="00B73CA0" w:rsidP="00B73CA0">
            <w:pPr>
              <w:spacing w:before="0" w:after="120"/>
              <w:ind w:left="0" w:right="0"/>
              <w:jc w:val="center"/>
              <w:rPr>
                <w:sz w:val="20"/>
                <w:szCs w:val="20"/>
              </w:rPr>
            </w:pPr>
            <w:r w:rsidRPr="00B73CA0">
              <w:rPr>
                <w:sz w:val="20"/>
                <w:szCs w:val="20"/>
              </w:rPr>
              <w:t>537 000</w:t>
            </w:r>
          </w:p>
        </w:tc>
        <w:tc>
          <w:tcPr>
            <w:tcW w:w="1307" w:type="dxa"/>
            <w:tcBorders>
              <w:top w:val="single" w:sz="12" w:space="0" w:color="auto"/>
              <w:left w:val="single" w:sz="12" w:space="0" w:color="auto"/>
              <w:right w:val="single" w:sz="12" w:space="0" w:color="auto"/>
            </w:tcBorders>
            <w:shd w:val="clear" w:color="auto" w:fill="auto"/>
          </w:tcPr>
          <w:p w14:paraId="33044D09" w14:textId="4EA95652" w:rsidR="00B73CA0" w:rsidRPr="00B73CA0" w:rsidRDefault="00B73CA0" w:rsidP="00B73CA0">
            <w:pPr>
              <w:spacing w:before="0" w:after="120"/>
              <w:ind w:left="0" w:right="0"/>
              <w:jc w:val="center"/>
              <w:rPr>
                <w:sz w:val="20"/>
                <w:szCs w:val="20"/>
              </w:rPr>
            </w:pPr>
            <w:r w:rsidRPr="00B73CA0">
              <w:rPr>
                <w:sz w:val="20"/>
                <w:szCs w:val="20"/>
              </w:rPr>
              <w:t xml:space="preserve">644 400  </w:t>
            </w:r>
          </w:p>
        </w:tc>
        <w:tc>
          <w:tcPr>
            <w:tcW w:w="1393" w:type="dxa"/>
            <w:tcBorders>
              <w:top w:val="single" w:sz="12" w:space="0" w:color="auto"/>
              <w:left w:val="single" w:sz="12" w:space="0" w:color="auto"/>
              <w:right w:val="single" w:sz="12" w:space="0" w:color="auto"/>
            </w:tcBorders>
            <w:shd w:val="clear" w:color="auto" w:fill="auto"/>
          </w:tcPr>
          <w:p w14:paraId="470C2909" w14:textId="22F34C3F" w:rsidR="00B73CA0" w:rsidRPr="00B73CA0" w:rsidRDefault="00B73CA0" w:rsidP="00B73CA0">
            <w:pPr>
              <w:spacing w:before="0" w:after="120"/>
              <w:ind w:left="0" w:right="0"/>
              <w:jc w:val="center"/>
              <w:rPr>
                <w:sz w:val="20"/>
                <w:szCs w:val="20"/>
              </w:rPr>
            </w:pPr>
            <w:r w:rsidRPr="00B73CA0">
              <w:rPr>
                <w:sz w:val="20"/>
                <w:szCs w:val="20"/>
              </w:rPr>
              <w:t>537 000</w:t>
            </w:r>
          </w:p>
        </w:tc>
        <w:tc>
          <w:tcPr>
            <w:tcW w:w="1307" w:type="dxa"/>
            <w:tcBorders>
              <w:top w:val="single" w:sz="12" w:space="0" w:color="auto"/>
              <w:left w:val="single" w:sz="12" w:space="0" w:color="auto"/>
              <w:right w:val="single" w:sz="12" w:space="0" w:color="auto"/>
            </w:tcBorders>
            <w:shd w:val="clear" w:color="auto" w:fill="auto"/>
          </w:tcPr>
          <w:p w14:paraId="388F2526" w14:textId="7F89827D" w:rsidR="00B73CA0" w:rsidRPr="00B73CA0" w:rsidRDefault="00B73CA0" w:rsidP="00B73CA0">
            <w:pPr>
              <w:spacing w:before="0" w:after="120"/>
              <w:ind w:left="0" w:right="0"/>
              <w:jc w:val="center"/>
              <w:rPr>
                <w:sz w:val="20"/>
                <w:szCs w:val="20"/>
              </w:rPr>
            </w:pPr>
            <w:r w:rsidRPr="00B73CA0">
              <w:rPr>
                <w:sz w:val="20"/>
                <w:szCs w:val="20"/>
              </w:rPr>
              <w:t xml:space="preserve">644 400  </w:t>
            </w:r>
          </w:p>
        </w:tc>
        <w:tc>
          <w:tcPr>
            <w:tcW w:w="1287" w:type="dxa"/>
            <w:tcBorders>
              <w:top w:val="single" w:sz="12" w:space="0" w:color="auto"/>
              <w:left w:val="single" w:sz="12" w:space="0" w:color="auto"/>
            </w:tcBorders>
            <w:shd w:val="clear" w:color="auto" w:fill="auto"/>
          </w:tcPr>
          <w:p w14:paraId="6690E557" w14:textId="595FEFC4" w:rsidR="00B73CA0" w:rsidRPr="00B73CA0" w:rsidRDefault="00B73CA0" w:rsidP="00B73CA0">
            <w:pPr>
              <w:spacing w:before="0" w:after="120"/>
              <w:ind w:left="0" w:right="0"/>
              <w:jc w:val="center"/>
              <w:rPr>
                <w:sz w:val="20"/>
                <w:szCs w:val="20"/>
              </w:rPr>
            </w:pPr>
            <w:r w:rsidRPr="00B73CA0">
              <w:rPr>
                <w:sz w:val="20"/>
                <w:szCs w:val="20"/>
              </w:rPr>
              <w:t xml:space="preserve">2 148 000 </w:t>
            </w:r>
          </w:p>
        </w:tc>
        <w:tc>
          <w:tcPr>
            <w:tcW w:w="1432" w:type="dxa"/>
            <w:tcBorders>
              <w:top w:val="single" w:sz="12" w:space="0" w:color="auto"/>
              <w:right w:val="single" w:sz="12" w:space="0" w:color="auto"/>
            </w:tcBorders>
            <w:shd w:val="clear" w:color="auto" w:fill="auto"/>
          </w:tcPr>
          <w:p w14:paraId="5FBB1FD5" w14:textId="354BBE89" w:rsidR="00B73CA0" w:rsidRPr="00B73CA0" w:rsidRDefault="00B73CA0" w:rsidP="00B73CA0">
            <w:pPr>
              <w:spacing w:before="0" w:after="120"/>
              <w:ind w:left="0" w:right="0"/>
              <w:jc w:val="center"/>
              <w:rPr>
                <w:sz w:val="20"/>
                <w:szCs w:val="20"/>
              </w:rPr>
            </w:pPr>
            <w:r w:rsidRPr="00B73CA0">
              <w:rPr>
                <w:sz w:val="20"/>
                <w:szCs w:val="20"/>
              </w:rPr>
              <w:t xml:space="preserve">2 577 600 </w:t>
            </w:r>
          </w:p>
        </w:tc>
      </w:tr>
    </w:tbl>
    <w:p w14:paraId="0199DB8E" w14:textId="77777777" w:rsidR="00EC78BF" w:rsidRDefault="00EC78BF" w:rsidP="002F50CF">
      <w:pPr>
        <w:spacing w:before="0" w:after="120"/>
        <w:ind w:left="0" w:right="0"/>
        <w:rPr>
          <w:szCs w:val="22"/>
        </w:rPr>
      </w:pPr>
    </w:p>
    <w:p w14:paraId="342F0535" w14:textId="77777777" w:rsidR="00554EA6" w:rsidRDefault="00554EA6" w:rsidP="002F50CF">
      <w:pPr>
        <w:spacing w:before="0" w:after="120"/>
        <w:ind w:left="0" w:right="0"/>
        <w:rPr>
          <w:szCs w:val="22"/>
        </w:rPr>
      </w:pPr>
    </w:p>
    <w:p w14:paraId="00A5B72D" w14:textId="77777777" w:rsidR="00554EA6" w:rsidRDefault="00554EA6" w:rsidP="002F50CF">
      <w:pPr>
        <w:spacing w:before="0" w:after="120"/>
        <w:ind w:left="0" w:right="0"/>
        <w:rPr>
          <w:szCs w:val="22"/>
        </w:rPr>
      </w:pPr>
    </w:p>
    <w:p w14:paraId="557B3889" w14:textId="2FAC50D5" w:rsidR="00477C87" w:rsidRPr="00FB62B6" w:rsidRDefault="00477C87" w:rsidP="002F50CF">
      <w:pPr>
        <w:spacing w:before="0" w:after="120"/>
        <w:ind w:left="0" w:right="0"/>
        <w:rPr>
          <w:szCs w:val="22"/>
        </w:rPr>
      </w:pPr>
      <w:r w:rsidRPr="00FB62B6">
        <w:rPr>
          <w:szCs w:val="22"/>
        </w:rPr>
        <w:t xml:space="preserve">Les </w:t>
      </w:r>
      <w:r w:rsidRPr="00FB62B6">
        <w:rPr>
          <w:szCs w:val="22"/>
          <w:u w:val="single"/>
        </w:rPr>
        <w:t>montants estimatifs</w:t>
      </w:r>
      <w:r w:rsidRPr="00FB62B6">
        <w:rPr>
          <w:szCs w:val="22"/>
        </w:rPr>
        <w:t xml:space="preserve"> </w:t>
      </w:r>
      <w:r w:rsidRPr="00FB62B6">
        <w:rPr>
          <w:bCs/>
          <w:szCs w:val="22"/>
        </w:rPr>
        <w:t xml:space="preserve">en € </w:t>
      </w:r>
      <w:r w:rsidRPr="00FB62B6">
        <w:rPr>
          <w:szCs w:val="22"/>
        </w:rPr>
        <w:t xml:space="preserve">de l’accord-cadre sont : </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53"/>
        <w:gridCol w:w="1374"/>
        <w:gridCol w:w="1311"/>
        <w:gridCol w:w="1313"/>
        <w:gridCol w:w="1383"/>
        <w:gridCol w:w="1365"/>
      </w:tblGrid>
      <w:tr w:rsidR="00AC2A08" w:rsidRPr="00FB62B6" w14:paraId="298DE985" w14:textId="77777777" w:rsidTr="005B7CD4">
        <w:trPr>
          <w:trHeight w:val="1327"/>
          <w:jc w:val="center"/>
        </w:trPr>
        <w:tc>
          <w:tcPr>
            <w:tcW w:w="1304" w:type="dxa"/>
            <w:vMerge w:val="restart"/>
            <w:tcBorders>
              <w:top w:val="single" w:sz="12" w:space="0" w:color="auto"/>
              <w:left w:val="single" w:sz="12" w:space="0" w:color="auto"/>
              <w:right w:val="single" w:sz="12" w:space="0" w:color="auto"/>
            </w:tcBorders>
            <w:shd w:val="clear" w:color="auto" w:fill="9CC2E5"/>
          </w:tcPr>
          <w:p w14:paraId="7334CD03" w14:textId="77777777" w:rsidR="00AC2A08" w:rsidRPr="007D3D31" w:rsidRDefault="00AC2A08" w:rsidP="002F50CF">
            <w:pPr>
              <w:spacing w:before="0" w:after="120"/>
              <w:ind w:left="0" w:right="0"/>
              <w:jc w:val="center"/>
              <w:rPr>
                <w:sz w:val="20"/>
                <w:szCs w:val="20"/>
              </w:rPr>
            </w:pPr>
            <w:r w:rsidRPr="007D3D31">
              <w:rPr>
                <w:b/>
                <w:sz w:val="20"/>
                <w:szCs w:val="20"/>
              </w:rPr>
              <w:t>Lot(s)</w:t>
            </w:r>
          </w:p>
        </w:tc>
        <w:tc>
          <w:tcPr>
            <w:tcW w:w="2727" w:type="dxa"/>
            <w:gridSpan w:val="2"/>
            <w:tcBorders>
              <w:top w:val="single" w:sz="12" w:space="0" w:color="auto"/>
              <w:left w:val="single" w:sz="12" w:space="0" w:color="auto"/>
              <w:right w:val="single" w:sz="12" w:space="0" w:color="auto"/>
            </w:tcBorders>
            <w:shd w:val="clear" w:color="auto" w:fill="9CC2E5"/>
          </w:tcPr>
          <w:p w14:paraId="4BA9E5D9" w14:textId="77777777" w:rsidR="00AC2A08" w:rsidRPr="007D3D31" w:rsidRDefault="00AC2A08" w:rsidP="002F50CF">
            <w:pPr>
              <w:spacing w:before="0" w:after="120"/>
              <w:ind w:left="0" w:right="0"/>
              <w:jc w:val="center"/>
              <w:rPr>
                <w:b/>
                <w:sz w:val="20"/>
                <w:szCs w:val="20"/>
              </w:rPr>
            </w:pPr>
            <w:r w:rsidRPr="007D3D31">
              <w:rPr>
                <w:b/>
                <w:sz w:val="20"/>
                <w:szCs w:val="20"/>
              </w:rPr>
              <w:t>Montant estimatif en € pour la période initiale</w:t>
            </w:r>
          </w:p>
        </w:tc>
        <w:tc>
          <w:tcPr>
            <w:tcW w:w="2624" w:type="dxa"/>
            <w:gridSpan w:val="2"/>
            <w:tcBorders>
              <w:top w:val="single" w:sz="12" w:space="0" w:color="auto"/>
              <w:left w:val="single" w:sz="12" w:space="0" w:color="auto"/>
              <w:right w:val="single" w:sz="12" w:space="0" w:color="auto"/>
            </w:tcBorders>
            <w:shd w:val="clear" w:color="auto" w:fill="9CC2E5"/>
          </w:tcPr>
          <w:p w14:paraId="1C5037FF" w14:textId="254498E9" w:rsidR="00AC2A08" w:rsidRPr="007D3D31" w:rsidRDefault="00AC2A08" w:rsidP="002F50CF">
            <w:pPr>
              <w:spacing w:before="0" w:after="120"/>
              <w:ind w:left="0" w:right="0"/>
              <w:jc w:val="center"/>
              <w:rPr>
                <w:b/>
                <w:sz w:val="20"/>
                <w:szCs w:val="20"/>
              </w:rPr>
            </w:pPr>
            <w:r w:rsidRPr="007D3D31">
              <w:rPr>
                <w:b/>
                <w:sz w:val="20"/>
                <w:szCs w:val="20"/>
              </w:rPr>
              <w:t>Montant estimatif en € par période de reconduction</w:t>
            </w:r>
          </w:p>
        </w:tc>
        <w:tc>
          <w:tcPr>
            <w:tcW w:w="2748" w:type="dxa"/>
            <w:gridSpan w:val="2"/>
            <w:tcBorders>
              <w:top w:val="single" w:sz="12" w:space="0" w:color="auto"/>
              <w:left w:val="single" w:sz="12" w:space="0" w:color="auto"/>
              <w:right w:val="single" w:sz="12" w:space="0" w:color="auto"/>
            </w:tcBorders>
            <w:shd w:val="clear" w:color="auto" w:fill="9CC2E5"/>
          </w:tcPr>
          <w:p w14:paraId="4FE3961D" w14:textId="100B4B30" w:rsidR="00AC2A08" w:rsidRPr="007D3D31" w:rsidRDefault="00AC2A08" w:rsidP="002F50CF">
            <w:pPr>
              <w:spacing w:before="0" w:after="120"/>
              <w:ind w:left="0" w:right="0"/>
              <w:jc w:val="center"/>
              <w:rPr>
                <w:b/>
                <w:sz w:val="20"/>
                <w:szCs w:val="20"/>
              </w:rPr>
            </w:pPr>
            <w:r w:rsidRPr="007D3D31">
              <w:rPr>
                <w:b/>
                <w:sz w:val="20"/>
                <w:szCs w:val="20"/>
              </w:rPr>
              <w:t>Montant estimatif en € pour la durée totale</w:t>
            </w:r>
          </w:p>
          <w:p w14:paraId="6902C008" w14:textId="77777777" w:rsidR="00AC2A08" w:rsidRPr="007D3D31" w:rsidRDefault="00AC2A08" w:rsidP="002F50CF">
            <w:pPr>
              <w:spacing w:before="0" w:after="120"/>
              <w:ind w:left="0" w:right="0"/>
              <w:jc w:val="center"/>
              <w:rPr>
                <w:b/>
                <w:sz w:val="20"/>
                <w:szCs w:val="20"/>
              </w:rPr>
            </w:pPr>
            <w:r w:rsidRPr="007D3D31">
              <w:rPr>
                <w:b/>
                <w:sz w:val="20"/>
                <w:szCs w:val="20"/>
              </w:rPr>
              <w:t>(reconductions comprises)</w:t>
            </w:r>
          </w:p>
        </w:tc>
      </w:tr>
      <w:tr w:rsidR="00AC2A08" w:rsidRPr="00FB62B6" w14:paraId="2362725D" w14:textId="77777777" w:rsidTr="00B73CA0">
        <w:trPr>
          <w:trHeight w:val="230"/>
          <w:jc w:val="center"/>
        </w:trPr>
        <w:tc>
          <w:tcPr>
            <w:tcW w:w="1304" w:type="dxa"/>
            <w:vMerge/>
            <w:tcBorders>
              <w:left w:val="single" w:sz="12" w:space="0" w:color="auto"/>
              <w:bottom w:val="single" w:sz="12" w:space="0" w:color="auto"/>
              <w:right w:val="single" w:sz="12" w:space="0" w:color="auto"/>
            </w:tcBorders>
            <w:shd w:val="clear" w:color="auto" w:fill="auto"/>
          </w:tcPr>
          <w:p w14:paraId="44445B66" w14:textId="77777777" w:rsidR="00AC2A08" w:rsidRPr="007D3D31" w:rsidRDefault="00AC2A08" w:rsidP="007D3D31">
            <w:pPr>
              <w:spacing w:before="0" w:after="0"/>
              <w:ind w:left="0" w:right="0"/>
              <w:jc w:val="center"/>
              <w:rPr>
                <w:sz w:val="20"/>
                <w:szCs w:val="20"/>
              </w:rPr>
            </w:pPr>
          </w:p>
        </w:tc>
        <w:tc>
          <w:tcPr>
            <w:tcW w:w="1353" w:type="dxa"/>
            <w:tcBorders>
              <w:left w:val="single" w:sz="12" w:space="0" w:color="auto"/>
              <w:bottom w:val="single" w:sz="12" w:space="0" w:color="auto"/>
              <w:right w:val="single" w:sz="12" w:space="0" w:color="auto"/>
            </w:tcBorders>
            <w:shd w:val="clear" w:color="auto" w:fill="DEEAF6"/>
            <w:vAlign w:val="center"/>
          </w:tcPr>
          <w:p w14:paraId="0D7327DB" w14:textId="77777777" w:rsidR="00AC2A08" w:rsidRPr="007D3D31" w:rsidRDefault="00AC2A08" w:rsidP="002F50CF">
            <w:pPr>
              <w:spacing w:before="0" w:after="120"/>
              <w:ind w:left="0" w:right="0"/>
              <w:jc w:val="center"/>
              <w:rPr>
                <w:sz w:val="20"/>
                <w:szCs w:val="20"/>
              </w:rPr>
            </w:pPr>
            <w:r w:rsidRPr="007D3D31">
              <w:rPr>
                <w:sz w:val="20"/>
                <w:szCs w:val="20"/>
              </w:rPr>
              <w:t>HT</w:t>
            </w:r>
          </w:p>
        </w:tc>
        <w:tc>
          <w:tcPr>
            <w:tcW w:w="1374" w:type="dxa"/>
            <w:tcBorders>
              <w:left w:val="single" w:sz="12" w:space="0" w:color="auto"/>
              <w:bottom w:val="single" w:sz="12" w:space="0" w:color="auto"/>
              <w:right w:val="single" w:sz="12" w:space="0" w:color="auto"/>
            </w:tcBorders>
            <w:shd w:val="clear" w:color="auto" w:fill="DEEAF6"/>
            <w:vAlign w:val="center"/>
          </w:tcPr>
          <w:p w14:paraId="15CCC132" w14:textId="77777777" w:rsidR="00AC2A08" w:rsidRPr="007D3D31" w:rsidRDefault="00AC2A08" w:rsidP="002F50CF">
            <w:pPr>
              <w:spacing w:before="0" w:after="120"/>
              <w:ind w:left="0" w:right="0"/>
              <w:jc w:val="center"/>
              <w:rPr>
                <w:sz w:val="20"/>
                <w:szCs w:val="20"/>
              </w:rPr>
            </w:pPr>
            <w:r w:rsidRPr="007D3D31">
              <w:rPr>
                <w:sz w:val="20"/>
                <w:szCs w:val="20"/>
              </w:rPr>
              <w:t>TTC</w:t>
            </w:r>
          </w:p>
        </w:tc>
        <w:tc>
          <w:tcPr>
            <w:tcW w:w="1311" w:type="dxa"/>
            <w:tcBorders>
              <w:left w:val="single" w:sz="12" w:space="0" w:color="auto"/>
              <w:bottom w:val="single" w:sz="12" w:space="0" w:color="auto"/>
              <w:right w:val="single" w:sz="12" w:space="0" w:color="auto"/>
            </w:tcBorders>
            <w:shd w:val="clear" w:color="auto" w:fill="DEEAF6"/>
            <w:vAlign w:val="center"/>
          </w:tcPr>
          <w:p w14:paraId="0D93B96C" w14:textId="0E8ABA79" w:rsidR="00AC2A08" w:rsidRPr="007D3D31" w:rsidRDefault="00AC2A08" w:rsidP="002F50CF">
            <w:pPr>
              <w:spacing w:before="0" w:after="120"/>
              <w:ind w:left="0" w:right="0"/>
              <w:jc w:val="center"/>
              <w:rPr>
                <w:sz w:val="20"/>
                <w:szCs w:val="20"/>
              </w:rPr>
            </w:pPr>
            <w:r w:rsidRPr="007D3D31">
              <w:rPr>
                <w:sz w:val="20"/>
                <w:szCs w:val="20"/>
              </w:rPr>
              <w:t>HT</w:t>
            </w:r>
          </w:p>
        </w:tc>
        <w:tc>
          <w:tcPr>
            <w:tcW w:w="1313" w:type="dxa"/>
            <w:tcBorders>
              <w:left w:val="single" w:sz="12" w:space="0" w:color="auto"/>
              <w:bottom w:val="single" w:sz="12" w:space="0" w:color="auto"/>
              <w:right w:val="single" w:sz="12" w:space="0" w:color="auto"/>
            </w:tcBorders>
            <w:shd w:val="clear" w:color="auto" w:fill="DEEAF6"/>
            <w:vAlign w:val="center"/>
          </w:tcPr>
          <w:p w14:paraId="0A915C4D" w14:textId="7B205DEA" w:rsidR="00AC2A08" w:rsidRPr="007D3D31" w:rsidRDefault="00AC2A08" w:rsidP="002F50CF">
            <w:pPr>
              <w:spacing w:before="0" w:after="120"/>
              <w:ind w:left="0" w:right="0"/>
              <w:jc w:val="center"/>
              <w:rPr>
                <w:sz w:val="20"/>
                <w:szCs w:val="20"/>
              </w:rPr>
            </w:pPr>
            <w:r w:rsidRPr="007D3D31">
              <w:rPr>
                <w:sz w:val="20"/>
                <w:szCs w:val="20"/>
              </w:rPr>
              <w:t>TTC</w:t>
            </w:r>
          </w:p>
        </w:tc>
        <w:tc>
          <w:tcPr>
            <w:tcW w:w="1383" w:type="dxa"/>
            <w:tcBorders>
              <w:left w:val="single" w:sz="12" w:space="0" w:color="auto"/>
              <w:bottom w:val="single" w:sz="12" w:space="0" w:color="auto"/>
            </w:tcBorders>
            <w:shd w:val="clear" w:color="auto" w:fill="DEEAF6"/>
          </w:tcPr>
          <w:p w14:paraId="6B1C5D53" w14:textId="4C80F705" w:rsidR="00AC2A08" w:rsidRPr="007D3D31" w:rsidRDefault="00AC2A08" w:rsidP="002F50CF">
            <w:pPr>
              <w:spacing w:before="0" w:after="120"/>
              <w:ind w:left="0" w:right="0"/>
              <w:jc w:val="center"/>
              <w:rPr>
                <w:sz w:val="20"/>
                <w:szCs w:val="20"/>
              </w:rPr>
            </w:pPr>
            <w:r w:rsidRPr="007D3D31">
              <w:rPr>
                <w:sz w:val="20"/>
                <w:szCs w:val="20"/>
              </w:rPr>
              <w:t>HT</w:t>
            </w:r>
          </w:p>
        </w:tc>
        <w:tc>
          <w:tcPr>
            <w:tcW w:w="1365" w:type="dxa"/>
            <w:tcBorders>
              <w:bottom w:val="single" w:sz="12" w:space="0" w:color="auto"/>
              <w:right w:val="single" w:sz="12" w:space="0" w:color="auto"/>
            </w:tcBorders>
            <w:shd w:val="clear" w:color="auto" w:fill="DEEAF6"/>
          </w:tcPr>
          <w:p w14:paraId="3A3521E7" w14:textId="77777777" w:rsidR="00AC2A08" w:rsidRPr="007D3D31" w:rsidRDefault="00AC2A08" w:rsidP="002F50CF">
            <w:pPr>
              <w:spacing w:before="0" w:after="120"/>
              <w:ind w:left="0" w:right="0"/>
              <w:jc w:val="center"/>
              <w:rPr>
                <w:sz w:val="20"/>
                <w:szCs w:val="20"/>
              </w:rPr>
            </w:pPr>
            <w:r w:rsidRPr="007D3D31">
              <w:rPr>
                <w:sz w:val="20"/>
                <w:szCs w:val="20"/>
              </w:rPr>
              <w:t>TTC</w:t>
            </w:r>
          </w:p>
        </w:tc>
      </w:tr>
      <w:tr w:rsidR="00B73CA0" w:rsidRPr="00FB62B6" w14:paraId="7D800A65" w14:textId="77777777" w:rsidTr="00B73CA0">
        <w:trPr>
          <w:trHeight w:val="452"/>
          <w:jc w:val="center"/>
        </w:trPr>
        <w:tc>
          <w:tcPr>
            <w:tcW w:w="1304" w:type="dxa"/>
            <w:tcBorders>
              <w:top w:val="single" w:sz="12" w:space="0" w:color="auto"/>
              <w:left w:val="single" w:sz="12" w:space="0" w:color="auto"/>
              <w:right w:val="single" w:sz="12" w:space="0" w:color="auto"/>
            </w:tcBorders>
            <w:shd w:val="clear" w:color="auto" w:fill="DEEAF6"/>
          </w:tcPr>
          <w:p w14:paraId="12CA0C4A" w14:textId="5E964B69" w:rsidR="00B73CA0" w:rsidRPr="007D3D31" w:rsidRDefault="00B73CA0" w:rsidP="00B73CA0">
            <w:pPr>
              <w:spacing w:before="0" w:after="120"/>
              <w:ind w:left="0" w:right="0"/>
              <w:jc w:val="center"/>
              <w:rPr>
                <w:b/>
                <w:sz w:val="20"/>
                <w:szCs w:val="20"/>
              </w:rPr>
            </w:pPr>
            <w:r w:rsidRPr="007D3D31">
              <w:rPr>
                <w:b/>
                <w:sz w:val="20"/>
                <w:szCs w:val="20"/>
              </w:rPr>
              <w:t>unique</w:t>
            </w:r>
          </w:p>
        </w:tc>
        <w:tc>
          <w:tcPr>
            <w:tcW w:w="1353" w:type="dxa"/>
            <w:tcBorders>
              <w:top w:val="single" w:sz="12" w:space="0" w:color="auto"/>
              <w:left w:val="single" w:sz="12" w:space="0" w:color="auto"/>
            </w:tcBorders>
            <w:shd w:val="clear" w:color="auto" w:fill="auto"/>
          </w:tcPr>
          <w:p w14:paraId="6C4636B1" w14:textId="774BF6B2" w:rsidR="00B73CA0" w:rsidRPr="007D3D31" w:rsidRDefault="00B73CA0" w:rsidP="00B73CA0">
            <w:pPr>
              <w:spacing w:before="0" w:after="120"/>
              <w:ind w:left="0" w:right="0"/>
              <w:jc w:val="center"/>
              <w:rPr>
                <w:sz w:val="20"/>
                <w:szCs w:val="20"/>
              </w:rPr>
            </w:pPr>
            <w:r w:rsidRPr="007D3D31">
              <w:rPr>
                <w:sz w:val="20"/>
                <w:szCs w:val="20"/>
              </w:rPr>
              <w:t>17</w:t>
            </w:r>
            <w:r>
              <w:rPr>
                <w:sz w:val="20"/>
                <w:szCs w:val="20"/>
              </w:rPr>
              <w:t>9</w:t>
            </w:r>
            <w:r w:rsidRPr="007D3D31">
              <w:rPr>
                <w:sz w:val="20"/>
                <w:szCs w:val="20"/>
              </w:rPr>
              <w:t xml:space="preserve"> 000 </w:t>
            </w:r>
          </w:p>
        </w:tc>
        <w:tc>
          <w:tcPr>
            <w:tcW w:w="1374" w:type="dxa"/>
            <w:tcBorders>
              <w:top w:val="single" w:sz="12" w:space="0" w:color="auto"/>
              <w:right w:val="single" w:sz="12" w:space="0" w:color="auto"/>
            </w:tcBorders>
            <w:shd w:val="clear" w:color="auto" w:fill="auto"/>
          </w:tcPr>
          <w:p w14:paraId="5CAD0CE6" w14:textId="50AD7C60" w:rsidR="00B73CA0" w:rsidRPr="007D3D31" w:rsidRDefault="00B73CA0" w:rsidP="00B73CA0">
            <w:pPr>
              <w:spacing w:before="0" w:after="120"/>
              <w:ind w:left="0" w:right="0"/>
              <w:jc w:val="center"/>
              <w:rPr>
                <w:sz w:val="20"/>
                <w:szCs w:val="20"/>
              </w:rPr>
            </w:pPr>
            <w:r w:rsidRPr="007D3D31">
              <w:rPr>
                <w:sz w:val="20"/>
                <w:szCs w:val="20"/>
              </w:rPr>
              <w:t>21</w:t>
            </w:r>
            <w:r>
              <w:rPr>
                <w:sz w:val="20"/>
                <w:szCs w:val="20"/>
              </w:rPr>
              <w:t>4</w:t>
            </w:r>
            <w:r w:rsidRPr="007D3D31">
              <w:rPr>
                <w:sz w:val="20"/>
                <w:szCs w:val="20"/>
              </w:rPr>
              <w:t xml:space="preserve"> </w:t>
            </w:r>
            <w:r>
              <w:rPr>
                <w:sz w:val="20"/>
                <w:szCs w:val="20"/>
              </w:rPr>
              <w:t>8</w:t>
            </w:r>
            <w:r w:rsidRPr="007D3D31">
              <w:rPr>
                <w:sz w:val="20"/>
                <w:szCs w:val="20"/>
              </w:rPr>
              <w:t>00</w:t>
            </w:r>
          </w:p>
        </w:tc>
        <w:tc>
          <w:tcPr>
            <w:tcW w:w="1311" w:type="dxa"/>
            <w:tcBorders>
              <w:top w:val="single" w:sz="12" w:space="0" w:color="auto"/>
              <w:left w:val="single" w:sz="12" w:space="0" w:color="auto"/>
            </w:tcBorders>
            <w:shd w:val="clear" w:color="auto" w:fill="auto"/>
          </w:tcPr>
          <w:p w14:paraId="49E5DDFE" w14:textId="6EA8213E" w:rsidR="00B73CA0" w:rsidRPr="007D3D31" w:rsidRDefault="00B73CA0" w:rsidP="00B73CA0">
            <w:pPr>
              <w:spacing w:before="0" w:after="120"/>
              <w:ind w:left="0" w:right="0"/>
              <w:jc w:val="center"/>
              <w:rPr>
                <w:sz w:val="20"/>
                <w:szCs w:val="20"/>
              </w:rPr>
            </w:pPr>
            <w:r w:rsidRPr="007D3D31">
              <w:rPr>
                <w:sz w:val="20"/>
                <w:szCs w:val="20"/>
              </w:rPr>
              <w:t>17</w:t>
            </w:r>
            <w:r>
              <w:rPr>
                <w:sz w:val="20"/>
                <w:szCs w:val="20"/>
              </w:rPr>
              <w:t>9</w:t>
            </w:r>
            <w:r w:rsidRPr="007D3D31">
              <w:rPr>
                <w:sz w:val="20"/>
                <w:szCs w:val="20"/>
              </w:rPr>
              <w:t xml:space="preserve"> 000 </w:t>
            </w:r>
          </w:p>
        </w:tc>
        <w:tc>
          <w:tcPr>
            <w:tcW w:w="1313" w:type="dxa"/>
            <w:tcBorders>
              <w:top w:val="single" w:sz="12" w:space="0" w:color="auto"/>
              <w:right w:val="single" w:sz="12" w:space="0" w:color="auto"/>
            </w:tcBorders>
            <w:shd w:val="clear" w:color="auto" w:fill="auto"/>
          </w:tcPr>
          <w:p w14:paraId="4ED63DA1" w14:textId="4310300C" w:rsidR="00B73CA0" w:rsidRPr="007D3D31" w:rsidRDefault="00B73CA0" w:rsidP="00B73CA0">
            <w:pPr>
              <w:spacing w:before="0" w:after="120"/>
              <w:ind w:left="0" w:right="0"/>
              <w:jc w:val="center"/>
              <w:rPr>
                <w:sz w:val="20"/>
                <w:szCs w:val="20"/>
              </w:rPr>
            </w:pPr>
            <w:r w:rsidRPr="007D3D31">
              <w:rPr>
                <w:sz w:val="20"/>
                <w:szCs w:val="20"/>
              </w:rPr>
              <w:t>21</w:t>
            </w:r>
            <w:r>
              <w:rPr>
                <w:sz w:val="20"/>
                <w:szCs w:val="20"/>
              </w:rPr>
              <w:t>4</w:t>
            </w:r>
            <w:r w:rsidRPr="007D3D31">
              <w:rPr>
                <w:sz w:val="20"/>
                <w:szCs w:val="20"/>
              </w:rPr>
              <w:t xml:space="preserve"> </w:t>
            </w:r>
            <w:r>
              <w:rPr>
                <w:sz w:val="20"/>
                <w:szCs w:val="20"/>
              </w:rPr>
              <w:t>8</w:t>
            </w:r>
            <w:r w:rsidRPr="007D3D31">
              <w:rPr>
                <w:sz w:val="20"/>
                <w:szCs w:val="20"/>
              </w:rPr>
              <w:t>00</w:t>
            </w:r>
          </w:p>
        </w:tc>
        <w:tc>
          <w:tcPr>
            <w:tcW w:w="1383" w:type="dxa"/>
            <w:tcBorders>
              <w:top w:val="single" w:sz="12" w:space="0" w:color="auto"/>
              <w:left w:val="single" w:sz="12" w:space="0" w:color="auto"/>
            </w:tcBorders>
            <w:shd w:val="clear" w:color="auto" w:fill="auto"/>
          </w:tcPr>
          <w:p w14:paraId="75D4C345" w14:textId="2A8955C1" w:rsidR="00B73CA0" w:rsidRPr="007D3D31" w:rsidRDefault="00B73CA0" w:rsidP="00B73CA0">
            <w:pPr>
              <w:spacing w:before="0" w:after="120"/>
              <w:ind w:left="0" w:right="0"/>
              <w:jc w:val="center"/>
              <w:rPr>
                <w:sz w:val="20"/>
                <w:szCs w:val="20"/>
              </w:rPr>
            </w:pPr>
            <w:r w:rsidRPr="007D3D31">
              <w:rPr>
                <w:sz w:val="20"/>
                <w:szCs w:val="20"/>
              </w:rPr>
              <w:t xml:space="preserve">716 </w:t>
            </w:r>
            <w:r>
              <w:rPr>
                <w:sz w:val="20"/>
                <w:szCs w:val="20"/>
              </w:rPr>
              <w:t>000</w:t>
            </w:r>
          </w:p>
        </w:tc>
        <w:tc>
          <w:tcPr>
            <w:tcW w:w="1365" w:type="dxa"/>
            <w:tcBorders>
              <w:top w:val="single" w:sz="12" w:space="0" w:color="auto"/>
              <w:right w:val="single" w:sz="12" w:space="0" w:color="auto"/>
            </w:tcBorders>
            <w:shd w:val="clear" w:color="auto" w:fill="auto"/>
          </w:tcPr>
          <w:p w14:paraId="7E542799" w14:textId="5DB2B888" w:rsidR="00B73CA0" w:rsidRPr="007D3D31" w:rsidRDefault="00B73CA0" w:rsidP="00B73CA0">
            <w:pPr>
              <w:spacing w:before="0" w:after="120"/>
              <w:ind w:left="0" w:right="0"/>
              <w:jc w:val="center"/>
              <w:rPr>
                <w:sz w:val="20"/>
                <w:szCs w:val="20"/>
              </w:rPr>
            </w:pPr>
            <w:r w:rsidRPr="007D3D31">
              <w:rPr>
                <w:sz w:val="20"/>
                <w:szCs w:val="20"/>
              </w:rPr>
              <w:t>8</w:t>
            </w:r>
            <w:r>
              <w:rPr>
                <w:sz w:val="20"/>
                <w:szCs w:val="20"/>
              </w:rPr>
              <w:t>59 200</w:t>
            </w:r>
            <w:r w:rsidRPr="007D3D31">
              <w:rPr>
                <w:sz w:val="20"/>
                <w:szCs w:val="20"/>
              </w:rPr>
              <w:t xml:space="preserve"> </w:t>
            </w:r>
          </w:p>
        </w:tc>
      </w:tr>
    </w:tbl>
    <w:p w14:paraId="2BAF3199" w14:textId="4C6D0183" w:rsidR="00EE338D" w:rsidRPr="00FB62B6" w:rsidRDefault="00EE338D" w:rsidP="002F50CF">
      <w:pPr>
        <w:spacing w:before="0" w:after="120"/>
        <w:ind w:left="0" w:right="0"/>
        <w:rPr>
          <w:szCs w:val="22"/>
          <w:highlight w:val="yellow"/>
        </w:rPr>
      </w:pPr>
    </w:p>
    <w:p w14:paraId="53B9FAA1" w14:textId="2DC26FC3" w:rsidR="002C676B" w:rsidRPr="005A1E9E" w:rsidRDefault="005A1E9E" w:rsidP="00B1329E">
      <w:pPr>
        <w:pStyle w:val="Titre2"/>
        <w:ind w:left="0" w:right="0"/>
        <w:rPr>
          <w:rStyle w:val="Rfrenceple"/>
          <w:smallCaps w:val="0"/>
          <w:color w:val="auto"/>
          <w:u w:val="none"/>
        </w:rPr>
      </w:pPr>
      <w:bookmarkStart w:id="105" w:name="_Toc192668055"/>
      <w:bookmarkStart w:id="106" w:name="_Toc192682837"/>
      <w:bookmarkStart w:id="107" w:name="_Toc192683117"/>
      <w:bookmarkStart w:id="108" w:name="_Toc192685093"/>
      <w:bookmarkStart w:id="109" w:name="_Toc192770925"/>
      <w:bookmarkStart w:id="110" w:name="_Toc192668056"/>
      <w:bookmarkStart w:id="111" w:name="_Toc192682838"/>
      <w:bookmarkStart w:id="112" w:name="_Toc192683118"/>
      <w:bookmarkStart w:id="113" w:name="_Toc192685094"/>
      <w:bookmarkStart w:id="114" w:name="_Toc192770926"/>
      <w:bookmarkStart w:id="115" w:name="_Toc192668057"/>
      <w:bookmarkStart w:id="116" w:name="_Toc192682839"/>
      <w:bookmarkStart w:id="117" w:name="_Toc192683119"/>
      <w:bookmarkStart w:id="118" w:name="_Toc192685095"/>
      <w:bookmarkStart w:id="119" w:name="_Toc192770927"/>
      <w:bookmarkStart w:id="120" w:name="_Toc192668058"/>
      <w:bookmarkStart w:id="121" w:name="_Toc192682840"/>
      <w:bookmarkStart w:id="122" w:name="_Toc192683120"/>
      <w:bookmarkStart w:id="123" w:name="_Toc192685096"/>
      <w:bookmarkStart w:id="124" w:name="_Toc192770928"/>
      <w:bookmarkStart w:id="125" w:name="_Toc192668059"/>
      <w:bookmarkStart w:id="126" w:name="_Toc192682841"/>
      <w:bookmarkStart w:id="127" w:name="_Toc192683121"/>
      <w:bookmarkStart w:id="128" w:name="_Toc192685097"/>
      <w:bookmarkStart w:id="129" w:name="_Toc192770929"/>
      <w:bookmarkStart w:id="130" w:name="_Toc189645886"/>
      <w:bookmarkStart w:id="131" w:name="_Toc20364269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5A1E9E">
        <w:rPr>
          <w:rStyle w:val="Rfrenceple"/>
          <w:caps w:val="0"/>
          <w:smallCaps w:val="0"/>
          <w:color w:val="auto"/>
          <w:u w:val="none"/>
        </w:rPr>
        <w:t>OPTION</w:t>
      </w:r>
      <w:bookmarkEnd w:id="130"/>
      <w:r w:rsidR="00ED4D43">
        <w:rPr>
          <w:rStyle w:val="Rfrenceple"/>
          <w:caps w:val="0"/>
          <w:smallCaps w:val="0"/>
          <w:color w:val="auto"/>
          <w:u w:val="none"/>
        </w:rPr>
        <w:t>S</w:t>
      </w:r>
      <w:r w:rsidR="003C18D2">
        <w:rPr>
          <w:rStyle w:val="Rfrenceple"/>
          <w:caps w:val="0"/>
          <w:smallCaps w:val="0"/>
          <w:color w:val="auto"/>
          <w:u w:val="none"/>
        </w:rPr>
        <w:t xml:space="preserve">, VARIANTES </w:t>
      </w:r>
      <w:r w:rsidR="009C19E8">
        <w:rPr>
          <w:rStyle w:val="Rfrenceple"/>
          <w:caps w:val="0"/>
          <w:smallCaps w:val="0"/>
          <w:color w:val="auto"/>
          <w:u w:val="none"/>
        </w:rPr>
        <w:t>ET PRESTATIONS SUPPLEMENTAIRES</w:t>
      </w:r>
      <w:bookmarkEnd w:id="131"/>
    </w:p>
    <w:p w14:paraId="13368699" w14:textId="77777777" w:rsidR="003C18D2" w:rsidRDefault="003C18D2" w:rsidP="003C18D2">
      <w:pPr>
        <w:pStyle w:val="2Listepoints"/>
        <w:numPr>
          <w:ilvl w:val="0"/>
          <w:numId w:val="0"/>
        </w:numPr>
      </w:pPr>
      <w:bookmarkStart w:id="132" w:name="_Toc24016827"/>
      <w:bookmarkStart w:id="133" w:name="_Toc175053889"/>
      <w:bookmarkStart w:id="134" w:name="_Toc189645887"/>
      <w:r>
        <w:t>L’accord-cadre n’est pas décomposé en tranches et ne comprend pas de prestations supplémentaires.</w:t>
      </w:r>
    </w:p>
    <w:p w14:paraId="2DD651FB" w14:textId="77777777" w:rsidR="003C18D2" w:rsidRPr="003C18D2" w:rsidRDefault="003C18D2" w:rsidP="003C18D2">
      <w:pPr>
        <w:pStyle w:val="2Listepoints"/>
        <w:numPr>
          <w:ilvl w:val="0"/>
          <w:numId w:val="0"/>
        </w:numPr>
      </w:pPr>
      <w:r w:rsidRPr="003C18D2">
        <w:t>Les variantes à l’initiative du soumissionnaire sont interdites dans le cadre du présent accord-cadre.</w:t>
      </w:r>
    </w:p>
    <w:p w14:paraId="1213DF15" w14:textId="77777777" w:rsidR="003C18D2" w:rsidRPr="003C18D2" w:rsidRDefault="003C18D2" w:rsidP="003C18D2">
      <w:pPr>
        <w:pStyle w:val="2Listepoints"/>
        <w:numPr>
          <w:ilvl w:val="0"/>
          <w:numId w:val="0"/>
        </w:numPr>
      </w:pPr>
      <w:r w:rsidRPr="003C18D2">
        <w:t>Aucune variante n’est demandée par le pouvoir adjudicateur dans le cadre du présent accord-cadre.</w:t>
      </w:r>
    </w:p>
    <w:p w14:paraId="03B1B5E9" w14:textId="30461EA6" w:rsidR="009B72EC" w:rsidRPr="005A1E9E" w:rsidRDefault="005A1E9E" w:rsidP="00B1329E">
      <w:pPr>
        <w:pStyle w:val="Titre2"/>
        <w:ind w:left="0" w:right="0"/>
        <w:rPr>
          <w:rStyle w:val="Rfrenceple"/>
          <w:smallCaps w:val="0"/>
          <w:color w:val="auto"/>
          <w:u w:val="none"/>
        </w:rPr>
      </w:pPr>
      <w:bookmarkStart w:id="135" w:name="_Toc203642695"/>
      <w:r w:rsidRPr="005A1E9E">
        <w:rPr>
          <w:rStyle w:val="Rfrenceple"/>
          <w:caps w:val="0"/>
          <w:smallCaps w:val="0"/>
          <w:color w:val="auto"/>
          <w:u w:val="none"/>
        </w:rPr>
        <w:t>PIECES CONSTITUTIVES DE L’ACCORD-CADRE</w:t>
      </w:r>
      <w:bookmarkEnd w:id="132"/>
      <w:bookmarkEnd w:id="133"/>
      <w:bookmarkEnd w:id="134"/>
      <w:bookmarkEnd w:id="135"/>
    </w:p>
    <w:p w14:paraId="5DC97810" w14:textId="5141F634" w:rsidR="00477C87" w:rsidRPr="00FB62B6" w:rsidRDefault="00477C87" w:rsidP="002F50CF">
      <w:pPr>
        <w:suppressAutoHyphens/>
        <w:autoSpaceDE w:val="0"/>
        <w:spacing w:before="0" w:after="120"/>
        <w:ind w:left="0" w:right="0"/>
        <w:rPr>
          <w:szCs w:val="22"/>
          <w:lang w:eastAsia="zh-CN"/>
        </w:rPr>
      </w:pPr>
      <w:r w:rsidRPr="00FB62B6">
        <w:rPr>
          <w:szCs w:val="22"/>
          <w:lang w:eastAsia="zh-CN"/>
        </w:rPr>
        <w:t xml:space="preserve">Conformément à l’article 4.1 du cahier des clauses administratives générales applicables aux marchés publics de prestations intellectuelles (CCAG-PI) approuvé par l’arrêté du 30 mars 2021, en cas de contradiction entre les stipulations des </w:t>
      </w:r>
      <w:r w:rsidRPr="00FB62B6">
        <w:rPr>
          <w:szCs w:val="22"/>
          <w:lang w:eastAsia="zh-CN"/>
        </w:rPr>
        <w:lastRenderedPageBreak/>
        <w:t>pièces contractuelles de l’accord-cadre, elles prévalent dans l’ordre ci-après :</w:t>
      </w:r>
    </w:p>
    <w:p w14:paraId="150FF52D" w14:textId="5F60FA55" w:rsidR="00477C87" w:rsidRPr="00FB62B6" w:rsidRDefault="00477C87" w:rsidP="00BD4FE5">
      <w:pPr>
        <w:numPr>
          <w:ilvl w:val="0"/>
          <w:numId w:val="11"/>
        </w:numPr>
        <w:tabs>
          <w:tab w:val="clear" w:pos="0"/>
          <w:tab w:val="num" w:pos="426"/>
        </w:tabs>
        <w:suppressAutoHyphens/>
        <w:autoSpaceDE w:val="0"/>
        <w:spacing w:before="0" w:after="120"/>
        <w:ind w:left="284" w:right="0"/>
        <w:rPr>
          <w:rFonts w:cs="Times New Roman"/>
          <w:szCs w:val="22"/>
          <w:lang w:val="x-none" w:eastAsia="zh-CN"/>
        </w:rPr>
      </w:pPr>
      <w:r w:rsidRPr="00FB62B6">
        <w:rPr>
          <w:rFonts w:cs="Times New Roman"/>
          <w:szCs w:val="22"/>
          <w:lang w:val="x-none" w:eastAsia="zh-CN"/>
        </w:rPr>
        <w:t>l’acte d’engagement</w:t>
      </w:r>
      <w:r w:rsidR="00DC7B09">
        <w:rPr>
          <w:rFonts w:cs="Times New Roman"/>
          <w:szCs w:val="22"/>
          <w:lang w:eastAsia="zh-CN"/>
        </w:rPr>
        <w:t xml:space="preserve"> (A</w:t>
      </w:r>
      <w:r w:rsidRPr="00FB62B6">
        <w:rPr>
          <w:rFonts w:cs="Times New Roman"/>
          <w:szCs w:val="22"/>
          <w:lang w:eastAsia="zh-CN"/>
        </w:rPr>
        <w:t>E)</w:t>
      </w:r>
      <w:r w:rsidRPr="00FB62B6">
        <w:rPr>
          <w:rFonts w:cs="Times New Roman"/>
          <w:szCs w:val="22"/>
          <w:lang w:val="x-none" w:eastAsia="zh-CN"/>
        </w:rPr>
        <w:t xml:space="preserve"> et </w:t>
      </w:r>
      <w:r w:rsidRPr="00FB62B6">
        <w:rPr>
          <w:szCs w:val="22"/>
        </w:rPr>
        <w:t>son annexe financière dans la version résultant des dernières modifications éventuelles opérées par avenant ;</w:t>
      </w:r>
    </w:p>
    <w:p w14:paraId="6444B520" w14:textId="77777777" w:rsidR="00B0082A" w:rsidRPr="00B0082A" w:rsidRDefault="00477C87" w:rsidP="00BD4FE5">
      <w:pPr>
        <w:numPr>
          <w:ilvl w:val="0"/>
          <w:numId w:val="11"/>
        </w:numPr>
        <w:tabs>
          <w:tab w:val="clear" w:pos="0"/>
          <w:tab w:val="num" w:pos="426"/>
        </w:tabs>
        <w:suppressAutoHyphens/>
        <w:autoSpaceDE w:val="0"/>
        <w:spacing w:before="0" w:after="120"/>
        <w:ind w:left="284" w:right="0"/>
        <w:rPr>
          <w:rFonts w:cs="Times New Roman"/>
          <w:szCs w:val="22"/>
          <w:lang w:val="x-none" w:eastAsia="zh-CN"/>
        </w:rPr>
      </w:pPr>
      <w:r w:rsidRPr="00FB62B6">
        <w:rPr>
          <w:rFonts w:cs="Times New Roman"/>
          <w:szCs w:val="22"/>
          <w:lang w:val="x-none" w:eastAsia="zh-CN"/>
        </w:rPr>
        <w:t xml:space="preserve">le présent cahier des clauses administratives particulières (CCP) </w:t>
      </w:r>
      <w:r w:rsidRPr="00B0082A">
        <w:rPr>
          <w:rFonts w:cs="Times New Roman"/>
          <w:szCs w:val="22"/>
          <w:lang w:val="x-none" w:eastAsia="zh-CN"/>
        </w:rPr>
        <w:t xml:space="preserve">et </w:t>
      </w:r>
      <w:r w:rsidR="00726C21" w:rsidRPr="00B0082A">
        <w:rPr>
          <w:rFonts w:cs="Times New Roman"/>
          <w:szCs w:val="22"/>
          <w:lang w:eastAsia="zh-CN"/>
        </w:rPr>
        <w:t>ses annexes</w:t>
      </w:r>
      <w:r w:rsidR="00726C21" w:rsidRPr="00FB62B6">
        <w:rPr>
          <w:rFonts w:cs="Times New Roman"/>
          <w:szCs w:val="22"/>
          <w:lang w:eastAsia="zh-CN"/>
        </w:rPr>
        <w:t> :</w:t>
      </w:r>
    </w:p>
    <w:p w14:paraId="3B6E0916" w14:textId="77777777" w:rsidR="00B0082A" w:rsidRPr="008D21F1" w:rsidRDefault="00726C21" w:rsidP="00055D38">
      <w:pPr>
        <w:widowControl w:val="0"/>
        <w:numPr>
          <w:ilvl w:val="0"/>
          <w:numId w:val="21"/>
        </w:numPr>
        <w:tabs>
          <w:tab w:val="left" w:pos="709"/>
        </w:tabs>
        <w:overflowPunct w:val="0"/>
        <w:autoSpaceDE w:val="0"/>
        <w:autoSpaceDN w:val="0"/>
        <w:adjustRightInd w:val="0"/>
        <w:spacing w:before="0" w:after="0"/>
        <w:ind w:right="0"/>
        <w:textAlignment w:val="baseline"/>
        <w:rPr>
          <w:rFonts w:cs="Calibri"/>
          <w:bCs/>
          <w:szCs w:val="22"/>
        </w:rPr>
      </w:pPr>
      <w:r w:rsidRPr="00FB62B6">
        <w:rPr>
          <w:rFonts w:cs="Times New Roman"/>
          <w:szCs w:val="22"/>
          <w:lang w:eastAsia="zh-CN"/>
        </w:rPr>
        <w:t xml:space="preserve"> </w:t>
      </w:r>
      <w:r w:rsidR="00477C87" w:rsidRPr="00FB62B6">
        <w:rPr>
          <w:rFonts w:cs="Times New Roman"/>
          <w:szCs w:val="22"/>
          <w:lang w:val="x-none" w:eastAsia="zh-CN"/>
        </w:rPr>
        <w:t xml:space="preserve"> </w:t>
      </w:r>
      <w:r w:rsidR="00B0082A" w:rsidRPr="008D21F1">
        <w:rPr>
          <w:rFonts w:cs="Calibri"/>
          <w:bCs/>
          <w:szCs w:val="22"/>
        </w:rPr>
        <w:t xml:space="preserve">L’annexe I </w:t>
      </w:r>
      <w:r w:rsidR="00B0082A">
        <w:rPr>
          <w:rFonts w:cs="Calibri"/>
          <w:bCs/>
          <w:szCs w:val="22"/>
        </w:rPr>
        <w:t xml:space="preserve">au CCP </w:t>
      </w:r>
      <w:r w:rsidR="00B0082A" w:rsidRPr="008D21F1">
        <w:rPr>
          <w:rFonts w:cs="Calibri"/>
          <w:bCs/>
          <w:szCs w:val="22"/>
        </w:rPr>
        <w:t xml:space="preserve">relative à la </w:t>
      </w:r>
      <w:r w:rsidR="00B0082A">
        <w:rPr>
          <w:rFonts w:cs="Calibri"/>
          <w:bCs/>
          <w:szCs w:val="22"/>
        </w:rPr>
        <w:t>politique de sécurité du ministère de l’Intérieur</w:t>
      </w:r>
      <w:r w:rsidR="00B0082A" w:rsidRPr="008D21F1">
        <w:rPr>
          <w:rFonts w:cs="Calibri"/>
          <w:bCs/>
          <w:szCs w:val="22"/>
        </w:rPr>
        <w:t> ;</w:t>
      </w:r>
    </w:p>
    <w:p w14:paraId="075F5C99" w14:textId="77777777" w:rsidR="00B0082A" w:rsidRPr="008D21F1" w:rsidRDefault="00B0082A" w:rsidP="00055D38">
      <w:pPr>
        <w:widowControl w:val="0"/>
        <w:numPr>
          <w:ilvl w:val="0"/>
          <w:numId w:val="21"/>
        </w:numPr>
        <w:tabs>
          <w:tab w:val="left" w:pos="709"/>
        </w:tabs>
        <w:overflowPunct w:val="0"/>
        <w:autoSpaceDE w:val="0"/>
        <w:autoSpaceDN w:val="0"/>
        <w:adjustRightInd w:val="0"/>
        <w:spacing w:before="0" w:after="0"/>
        <w:ind w:right="0"/>
        <w:textAlignment w:val="baseline"/>
        <w:rPr>
          <w:rFonts w:cs="Calibri"/>
          <w:bCs/>
          <w:szCs w:val="22"/>
        </w:rPr>
      </w:pPr>
      <w:r w:rsidRPr="008D21F1">
        <w:rPr>
          <w:rFonts w:cs="Calibri"/>
          <w:bCs/>
          <w:szCs w:val="22"/>
        </w:rPr>
        <w:t xml:space="preserve">L’annexe II </w:t>
      </w:r>
      <w:r>
        <w:rPr>
          <w:rFonts w:cs="Calibri"/>
          <w:bCs/>
          <w:szCs w:val="22"/>
        </w:rPr>
        <w:t xml:space="preserve">au CCP </w:t>
      </w:r>
      <w:r w:rsidRPr="008D21F1">
        <w:rPr>
          <w:rFonts w:cs="Calibri"/>
          <w:bCs/>
          <w:szCs w:val="22"/>
        </w:rPr>
        <w:t>relative à l’engagement de reconnaissance des responsabilités ;</w:t>
      </w:r>
    </w:p>
    <w:p w14:paraId="174717E4" w14:textId="5473E313" w:rsidR="00B0082A" w:rsidRPr="00B0082A" w:rsidRDefault="00B12F5C" w:rsidP="00055D38">
      <w:pPr>
        <w:pStyle w:val="Corpsdetexte"/>
        <w:numPr>
          <w:ilvl w:val="0"/>
          <w:numId w:val="21"/>
        </w:numPr>
        <w:overflowPunct w:val="0"/>
        <w:autoSpaceDE w:val="0"/>
        <w:autoSpaceDN w:val="0"/>
        <w:adjustRightInd w:val="0"/>
        <w:spacing w:before="0" w:after="0" w:line="240" w:lineRule="auto"/>
        <w:ind w:right="0"/>
        <w:textAlignment w:val="baseline"/>
        <w:rPr>
          <w:rFonts w:ascii="Marianne" w:hAnsi="Marianne" w:cs="Times New Roman"/>
          <w:i w:val="0"/>
          <w:iCs w:val="0"/>
          <w:color w:val="auto"/>
          <w:szCs w:val="22"/>
          <w:lang w:eastAsia="zh-CN"/>
        </w:rPr>
      </w:pPr>
      <w:r>
        <w:rPr>
          <w:rFonts w:ascii="Marianne" w:hAnsi="Marianne" w:cs="Times New Roman"/>
          <w:i w:val="0"/>
          <w:iCs w:val="0"/>
          <w:color w:val="auto"/>
          <w:szCs w:val="22"/>
          <w:lang w:eastAsia="zh-CN"/>
        </w:rPr>
        <w:t>L’annexe III 1a</w:t>
      </w:r>
      <w:r w:rsidR="00B0082A" w:rsidRPr="00B0082A">
        <w:rPr>
          <w:rFonts w:ascii="Marianne" w:hAnsi="Marianne" w:cs="Times New Roman"/>
          <w:i w:val="0"/>
          <w:iCs w:val="0"/>
          <w:color w:val="auto"/>
          <w:szCs w:val="22"/>
          <w:lang w:eastAsia="zh-CN"/>
        </w:rPr>
        <w:t xml:space="preserve"> relative aux </w:t>
      </w:r>
      <w:r>
        <w:rPr>
          <w:rFonts w:ascii="Marianne" w:hAnsi="Marianne" w:cs="Times New Roman"/>
          <w:i w:val="0"/>
          <w:iCs w:val="0"/>
          <w:color w:val="auto"/>
          <w:szCs w:val="22"/>
          <w:lang w:eastAsia="zh-CN"/>
        </w:rPr>
        <w:t>rubriques</w:t>
      </w:r>
      <w:r w:rsidR="00B0082A" w:rsidRPr="00B0082A">
        <w:rPr>
          <w:rFonts w:ascii="Marianne" w:hAnsi="Marianne" w:cs="Times New Roman"/>
          <w:i w:val="0"/>
          <w:iCs w:val="0"/>
          <w:color w:val="auto"/>
          <w:szCs w:val="22"/>
          <w:lang w:eastAsia="zh-CN"/>
        </w:rPr>
        <w:t xml:space="preserve"> des panoramas complets et réduits ;</w:t>
      </w:r>
    </w:p>
    <w:p w14:paraId="1D6C3350" w14:textId="3BFB3BB4" w:rsidR="00B0082A" w:rsidRPr="00B0082A" w:rsidRDefault="00B0082A" w:rsidP="00055D38">
      <w:pPr>
        <w:pStyle w:val="Corpsdetexte"/>
        <w:numPr>
          <w:ilvl w:val="0"/>
          <w:numId w:val="21"/>
        </w:numPr>
        <w:overflowPunct w:val="0"/>
        <w:autoSpaceDE w:val="0"/>
        <w:autoSpaceDN w:val="0"/>
        <w:adjustRightInd w:val="0"/>
        <w:spacing w:before="0" w:after="0" w:line="240" w:lineRule="auto"/>
        <w:ind w:right="0"/>
        <w:textAlignment w:val="baseline"/>
        <w:rPr>
          <w:rFonts w:ascii="Marianne" w:hAnsi="Marianne" w:cs="Times New Roman"/>
          <w:i w:val="0"/>
          <w:iCs w:val="0"/>
          <w:color w:val="auto"/>
          <w:szCs w:val="22"/>
          <w:lang w:eastAsia="zh-CN"/>
        </w:rPr>
      </w:pPr>
      <w:r w:rsidRPr="00B0082A">
        <w:rPr>
          <w:rFonts w:ascii="Marianne" w:hAnsi="Marianne" w:cs="Times New Roman"/>
          <w:i w:val="0"/>
          <w:iCs w:val="0"/>
          <w:color w:val="auto"/>
          <w:szCs w:val="22"/>
          <w:lang w:eastAsia="zh-CN"/>
        </w:rPr>
        <w:t xml:space="preserve">L’annexe </w:t>
      </w:r>
      <w:r w:rsidR="00B12F5C">
        <w:rPr>
          <w:rFonts w:ascii="Marianne" w:hAnsi="Marianne" w:cs="Times New Roman"/>
          <w:i w:val="0"/>
          <w:iCs w:val="0"/>
          <w:color w:val="auto"/>
          <w:szCs w:val="22"/>
          <w:lang w:eastAsia="zh-CN"/>
        </w:rPr>
        <w:t>I</w:t>
      </w:r>
      <w:r w:rsidRPr="00B0082A">
        <w:rPr>
          <w:rFonts w:ascii="Marianne" w:hAnsi="Marianne" w:cs="Times New Roman"/>
          <w:i w:val="0"/>
          <w:iCs w:val="0"/>
          <w:color w:val="auto"/>
          <w:szCs w:val="22"/>
          <w:lang w:eastAsia="zh-CN"/>
        </w:rPr>
        <w:t xml:space="preserve">V </w:t>
      </w:r>
      <w:r w:rsidR="00B12F5C">
        <w:rPr>
          <w:rFonts w:ascii="Marianne" w:hAnsi="Marianne" w:cs="Times New Roman"/>
          <w:i w:val="0"/>
          <w:iCs w:val="0"/>
          <w:color w:val="auto"/>
          <w:szCs w:val="22"/>
          <w:lang w:eastAsia="zh-CN"/>
        </w:rPr>
        <w:t xml:space="preserve">1b </w:t>
      </w:r>
      <w:r w:rsidRPr="00B0082A">
        <w:rPr>
          <w:rFonts w:ascii="Marianne" w:hAnsi="Marianne" w:cs="Times New Roman"/>
          <w:i w:val="0"/>
          <w:iCs w:val="0"/>
          <w:color w:val="auto"/>
          <w:szCs w:val="22"/>
          <w:lang w:eastAsia="zh-CN"/>
        </w:rPr>
        <w:t xml:space="preserve">relatives aux mots clés des </w:t>
      </w:r>
      <w:r w:rsidR="00B12F5C">
        <w:rPr>
          <w:rFonts w:ascii="Marianne" w:hAnsi="Marianne" w:cs="Times New Roman"/>
          <w:i w:val="0"/>
          <w:iCs w:val="0"/>
          <w:color w:val="auto"/>
          <w:szCs w:val="22"/>
          <w:lang w:eastAsia="zh-CN"/>
        </w:rPr>
        <w:t>panoramas complets et réduits ;</w:t>
      </w:r>
    </w:p>
    <w:p w14:paraId="203D8063" w14:textId="2DD3E5F9" w:rsidR="00477C87" w:rsidRPr="00B0082A" w:rsidRDefault="00B12F5C" w:rsidP="00055D38">
      <w:pPr>
        <w:pStyle w:val="Corpsdetexte"/>
        <w:numPr>
          <w:ilvl w:val="0"/>
          <w:numId w:val="21"/>
        </w:numPr>
        <w:overflowPunct w:val="0"/>
        <w:autoSpaceDE w:val="0"/>
        <w:autoSpaceDN w:val="0"/>
        <w:adjustRightInd w:val="0"/>
        <w:spacing w:before="0" w:after="120" w:line="240" w:lineRule="auto"/>
        <w:ind w:left="1434" w:right="0" w:hanging="357"/>
        <w:textAlignment w:val="baseline"/>
        <w:rPr>
          <w:rFonts w:ascii="Marianne" w:hAnsi="Marianne" w:cs="Times New Roman"/>
          <w:i w:val="0"/>
          <w:iCs w:val="0"/>
          <w:color w:val="auto"/>
          <w:szCs w:val="22"/>
          <w:lang w:eastAsia="zh-CN"/>
        </w:rPr>
      </w:pPr>
      <w:r>
        <w:rPr>
          <w:rFonts w:ascii="Marianne" w:hAnsi="Marianne" w:cs="Times New Roman"/>
          <w:i w:val="0"/>
          <w:iCs w:val="0"/>
          <w:color w:val="auto"/>
          <w:szCs w:val="22"/>
          <w:lang w:eastAsia="zh-CN"/>
        </w:rPr>
        <w:t>L’annexe V</w:t>
      </w:r>
      <w:r w:rsidR="00B0082A" w:rsidRPr="00B0082A">
        <w:rPr>
          <w:rFonts w:ascii="Marianne" w:hAnsi="Marianne" w:cs="Times New Roman"/>
          <w:i w:val="0"/>
          <w:iCs w:val="0"/>
          <w:color w:val="auto"/>
          <w:szCs w:val="22"/>
          <w:lang w:eastAsia="zh-CN"/>
        </w:rPr>
        <w:t xml:space="preserve"> relative aux </w:t>
      </w:r>
      <w:r w:rsidR="00C66E70" w:rsidRPr="00C66E70">
        <w:rPr>
          <w:rFonts w:ascii="Marianne" w:hAnsi="Marianne" w:cs="Times New Roman"/>
          <w:i w:val="0"/>
          <w:iCs w:val="0"/>
          <w:color w:val="auto"/>
          <w:szCs w:val="22"/>
          <w:lang w:eastAsia="zh-CN"/>
        </w:rPr>
        <w:t>actualités par rubriques</w:t>
      </w:r>
      <w:r w:rsidR="00B0082A" w:rsidRPr="00C66E70">
        <w:rPr>
          <w:rFonts w:ascii="Marianne" w:hAnsi="Marianne" w:cs="Times New Roman"/>
          <w:i w:val="0"/>
          <w:iCs w:val="0"/>
          <w:color w:val="auto"/>
          <w:szCs w:val="22"/>
          <w:lang w:eastAsia="zh-CN"/>
        </w:rPr>
        <w:t>.</w:t>
      </w:r>
    </w:p>
    <w:p w14:paraId="460F59C0" w14:textId="00468CCF" w:rsidR="00477C87" w:rsidRDefault="00477C87" w:rsidP="00BD4FE5">
      <w:pPr>
        <w:numPr>
          <w:ilvl w:val="0"/>
          <w:numId w:val="11"/>
        </w:numPr>
        <w:tabs>
          <w:tab w:val="clear" w:pos="0"/>
          <w:tab w:val="num" w:pos="426"/>
        </w:tabs>
        <w:suppressAutoHyphens/>
        <w:autoSpaceDE w:val="0"/>
        <w:spacing w:before="0" w:after="120"/>
        <w:ind w:left="284" w:right="0"/>
        <w:rPr>
          <w:rFonts w:cs="Times New Roman"/>
          <w:szCs w:val="22"/>
          <w:lang w:val="x-none" w:eastAsia="zh-CN"/>
        </w:rPr>
      </w:pPr>
      <w:r w:rsidRPr="00FB62B6">
        <w:rPr>
          <w:rFonts w:cs="Times New Roman"/>
          <w:szCs w:val="22"/>
          <w:lang w:val="x-none" w:eastAsia="zh-CN"/>
        </w:rPr>
        <w:t xml:space="preserve">le </w:t>
      </w:r>
      <w:r w:rsidRPr="00BD4FE5">
        <w:rPr>
          <w:rFonts w:cs="Times New Roman"/>
          <w:szCs w:val="22"/>
          <w:lang w:val="x-none" w:eastAsia="zh-CN"/>
        </w:rPr>
        <w:t>cahier des clauses administratives générales applicables aux marchés publics de prestations intellectuelles (</w:t>
      </w:r>
      <w:r w:rsidRPr="00FB62B6">
        <w:rPr>
          <w:rFonts w:cs="Times New Roman"/>
          <w:szCs w:val="22"/>
          <w:lang w:val="x-none" w:eastAsia="zh-CN"/>
        </w:rPr>
        <w:t>CCAG-</w:t>
      </w:r>
      <w:r w:rsidRPr="00BD4FE5">
        <w:rPr>
          <w:rFonts w:cs="Times New Roman"/>
          <w:szCs w:val="22"/>
          <w:lang w:val="x-none" w:eastAsia="zh-CN"/>
        </w:rPr>
        <w:t>PI) approuvé par arrêté du 30 mars 2021</w:t>
      </w:r>
      <w:r w:rsidR="00B12F5C" w:rsidRPr="00BD4FE5">
        <w:rPr>
          <w:rFonts w:cs="Times New Roman"/>
          <w:szCs w:val="22"/>
          <w:lang w:val="x-none" w:eastAsia="zh-CN"/>
        </w:rPr>
        <w:t xml:space="preserve"> </w:t>
      </w:r>
      <w:r w:rsidRPr="00FB62B6">
        <w:rPr>
          <w:rFonts w:cs="Times New Roman"/>
          <w:szCs w:val="22"/>
          <w:lang w:val="x-none" w:eastAsia="zh-CN"/>
        </w:rPr>
        <w:t>;</w:t>
      </w:r>
    </w:p>
    <w:p w14:paraId="2D949906" w14:textId="18D15202" w:rsidR="00B03EF3" w:rsidRPr="00FB62B6" w:rsidRDefault="00B03EF3" w:rsidP="00BD4FE5">
      <w:pPr>
        <w:numPr>
          <w:ilvl w:val="0"/>
          <w:numId w:val="11"/>
        </w:numPr>
        <w:tabs>
          <w:tab w:val="clear" w:pos="0"/>
          <w:tab w:val="num" w:pos="426"/>
        </w:tabs>
        <w:suppressAutoHyphens/>
        <w:autoSpaceDE w:val="0"/>
        <w:spacing w:before="0" w:after="120"/>
        <w:ind w:left="284" w:right="0"/>
        <w:rPr>
          <w:rFonts w:cs="Times New Roman"/>
          <w:szCs w:val="22"/>
          <w:lang w:val="x-none" w:eastAsia="zh-CN"/>
        </w:rPr>
      </w:pPr>
      <w:r w:rsidRPr="00BD4FE5">
        <w:rPr>
          <w:rFonts w:cs="Times New Roman"/>
          <w:szCs w:val="22"/>
          <w:lang w:val="x-none" w:eastAsia="zh-CN"/>
        </w:rPr>
        <w:t>l’offre technique du titulaire ;</w:t>
      </w:r>
    </w:p>
    <w:p w14:paraId="2CA8081E" w14:textId="70288E53" w:rsidR="00DF02C9" w:rsidRPr="00BD4FE5" w:rsidRDefault="00DF02C9" w:rsidP="00BD4FE5">
      <w:pPr>
        <w:numPr>
          <w:ilvl w:val="0"/>
          <w:numId w:val="11"/>
        </w:numPr>
        <w:tabs>
          <w:tab w:val="clear" w:pos="0"/>
          <w:tab w:val="num" w:pos="426"/>
        </w:tabs>
        <w:suppressAutoHyphens/>
        <w:autoSpaceDE w:val="0"/>
        <w:spacing w:before="0" w:after="120"/>
        <w:ind w:left="284" w:right="0"/>
        <w:rPr>
          <w:rFonts w:cs="Times New Roman"/>
          <w:szCs w:val="22"/>
          <w:lang w:val="x-none" w:eastAsia="zh-CN"/>
        </w:rPr>
      </w:pPr>
      <w:r w:rsidRPr="00BD4FE5">
        <w:rPr>
          <w:rFonts w:cs="Times New Roman"/>
          <w:szCs w:val="22"/>
          <w:lang w:val="x-none" w:eastAsia="zh-CN"/>
        </w:rPr>
        <w:t>les actes spéciaux de sous-traitance et leurs avenants, postérieurs à la notification de l’accord-cadre</w:t>
      </w:r>
      <w:r w:rsidR="00B03EF3" w:rsidRPr="00BD4FE5">
        <w:rPr>
          <w:rFonts w:cs="Times New Roman"/>
          <w:szCs w:val="22"/>
          <w:lang w:val="x-none" w:eastAsia="zh-CN"/>
        </w:rPr>
        <w:t>.</w:t>
      </w:r>
    </w:p>
    <w:p w14:paraId="07F13B32" w14:textId="07460ECB" w:rsidR="00E64F3C" w:rsidRPr="005A1E9E" w:rsidRDefault="005A1E9E" w:rsidP="00B1329E">
      <w:pPr>
        <w:pStyle w:val="Titre2"/>
        <w:ind w:left="0" w:right="0"/>
        <w:rPr>
          <w:rStyle w:val="Rfrenceple"/>
          <w:smallCaps w:val="0"/>
          <w:color w:val="auto"/>
          <w:u w:val="none"/>
        </w:rPr>
      </w:pPr>
      <w:bookmarkStart w:id="136" w:name="_Toc192682844"/>
      <w:bookmarkStart w:id="137" w:name="_Toc192683124"/>
      <w:bookmarkStart w:id="138" w:name="_Toc192685100"/>
      <w:bookmarkStart w:id="139" w:name="_Toc192770932"/>
      <w:bookmarkStart w:id="140" w:name="_Toc192682845"/>
      <w:bookmarkStart w:id="141" w:name="_Toc192683125"/>
      <w:bookmarkStart w:id="142" w:name="_Toc192685101"/>
      <w:bookmarkStart w:id="143" w:name="_Toc192770933"/>
      <w:bookmarkStart w:id="144" w:name="_Toc192682846"/>
      <w:bookmarkStart w:id="145" w:name="_Toc192683126"/>
      <w:bookmarkStart w:id="146" w:name="_Toc192685102"/>
      <w:bookmarkStart w:id="147" w:name="_Toc192770934"/>
      <w:bookmarkStart w:id="148" w:name="_Toc192682847"/>
      <w:bookmarkStart w:id="149" w:name="_Toc192683127"/>
      <w:bookmarkStart w:id="150" w:name="_Toc192685103"/>
      <w:bookmarkStart w:id="151" w:name="_Toc192770935"/>
      <w:bookmarkStart w:id="152" w:name="_Toc192682848"/>
      <w:bookmarkStart w:id="153" w:name="_Toc192683128"/>
      <w:bookmarkStart w:id="154" w:name="_Toc192685104"/>
      <w:bookmarkStart w:id="155" w:name="_Toc192770936"/>
      <w:bookmarkStart w:id="156" w:name="_Toc192682849"/>
      <w:bookmarkStart w:id="157" w:name="_Toc192683129"/>
      <w:bookmarkStart w:id="158" w:name="_Toc192685105"/>
      <w:bookmarkStart w:id="159" w:name="_Toc192770937"/>
      <w:bookmarkStart w:id="160" w:name="_Toc192682850"/>
      <w:bookmarkStart w:id="161" w:name="_Toc192683130"/>
      <w:bookmarkStart w:id="162" w:name="_Toc192685106"/>
      <w:bookmarkStart w:id="163" w:name="_Toc192770938"/>
      <w:bookmarkStart w:id="164" w:name="_Toc192682851"/>
      <w:bookmarkStart w:id="165" w:name="_Toc192683131"/>
      <w:bookmarkStart w:id="166" w:name="_Toc192685107"/>
      <w:bookmarkStart w:id="167" w:name="_Toc192770939"/>
      <w:bookmarkStart w:id="168" w:name="_Toc192682852"/>
      <w:bookmarkStart w:id="169" w:name="_Toc192683132"/>
      <w:bookmarkStart w:id="170" w:name="_Toc192685108"/>
      <w:bookmarkStart w:id="171" w:name="_Toc192770940"/>
      <w:bookmarkStart w:id="172" w:name="_Toc192682853"/>
      <w:bookmarkStart w:id="173" w:name="_Toc192683133"/>
      <w:bookmarkStart w:id="174" w:name="_Toc192685109"/>
      <w:bookmarkStart w:id="175" w:name="_Toc192770941"/>
      <w:bookmarkStart w:id="176" w:name="_Toc192682854"/>
      <w:bookmarkStart w:id="177" w:name="_Toc192683134"/>
      <w:bookmarkStart w:id="178" w:name="_Toc192685110"/>
      <w:bookmarkStart w:id="179" w:name="_Toc192770942"/>
      <w:bookmarkStart w:id="180" w:name="_Toc192682855"/>
      <w:bookmarkStart w:id="181" w:name="_Toc192683135"/>
      <w:bookmarkStart w:id="182" w:name="_Toc192685111"/>
      <w:bookmarkStart w:id="183" w:name="_Toc192770943"/>
      <w:bookmarkStart w:id="184" w:name="_Toc192682856"/>
      <w:bookmarkStart w:id="185" w:name="_Toc192683136"/>
      <w:bookmarkStart w:id="186" w:name="_Toc192685112"/>
      <w:bookmarkStart w:id="187" w:name="_Toc192770944"/>
      <w:bookmarkStart w:id="188" w:name="_Toc192682857"/>
      <w:bookmarkStart w:id="189" w:name="_Toc192683137"/>
      <w:bookmarkStart w:id="190" w:name="_Toc192685113"/>
      <w:bookmarkStart w:id="191" w:name="_Toc192770945"/>
      <w:bookmarkStart w:id="192" w:name="_Toc191904627"/>
      <w:bookmarkStart w:id="193" w:name="_Toc203642696"/>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5A1E9E">
        <w:rPr>
          <w:rStyle w:val="Rfrenceple"/>
          <w:caps w:val="0"/>
          <w:smallCaps w:val="0"/>
          <w:color w:val="auto"/>
          <w:u w:val="none"/>
        </w:rPr>
        <w:t>CONDITIONS DE DEROGATION AU CCAG-PI</w:t>
      </w:r>
      <w:bookmarkEnd w:id="192"/>
      <w:bookmarkEnd w:id="193"/>
    </w:p>
    <w:p w14:paraId="4C78B120" w14:textId="77777777" w:rsidR="00E64F3C" w:rsidRPr="00FB62B6" w:rsidRDefault="00E64F3C" w:rsidP="002F50CF">
      <w:pPr>
        <w:spacing w:before="0" w:after="120"/>
        <w:ind w:left="0" w:right="0"/>
        <w:rPr>
          <w:szCs w:val="22"/>
        </w:rPr>
      </w:pPr>
      <w:r w:rsidRPr="00FB62B6">
        <w:rPr>
          <w:szCs w:val="22"/>
        </w:rPr>
        <w:t>Toute dérogation au CCAG-PI qui n’est pas clairement définie et récapitulée comme telle dans le dernier article du présent document est réputée non écrite. Toutefois, ne constitue pas une dé</w:t>
      </w:r>
      <w:r w:rsidRPr="00FB62B6">
        <w:rPr>
          <w:szCs w:val="22"/>
        </w:rPr>
        <w:lastRenderedPageBreak/>
        <w:t>rogation au CCAG-PI l’adoption, sur un point déterminé, de stipulations différentes de celles qu’indique ce dernier lorsque, sur ce point, celui-ci prévoit expressément la possibilité pour les marchés publics de contenir des stipulations différentes.</w:t>
      </w:r>
    </w:p>
    <w:p w14:paraId="4D2FE8CC" w14:textId="57C71DFA" w:rsidR="00E64F3C" w:rsidRPr="005A1E9E" w:rsidRDefault="005A1E9E" w:rsidP="00B1329E">
      <w:pPr>
        <w:pStyle w:val="Titre2"/>
        <w:ind w:left="0" w:right="0"/>
        <w:rPr>
          <w:rStyle w:val="Rfrenceple"/>
          <w:smallCaps w:val="0"/>
          <w:color w:val="auto"/>
          <w:u w:val="none"/>
        </w:rPr>
      </w:pPr>
      <w:bookmarkStart w:id="194" w:name="_Toc191904628"/>
      <w:bookmarkStart w:id="195" w:name="_Toc203642697"/>
      <w:r w:rsidRPr="005A1E9E">
        <w:rPr>
          <w:rStyle w:val="Rfrenceple"/>
          <w:caps w:val="0"/>
          <w:smallCaps w:val="0"/>
          <w:color w:val="auto"/>
          <w:u w:val="none"/>
        </w:rPr>
        <w:t>MODALITES DE CONSERVATION ET DE DIFFUSION DE L’ACTE D’ENGAGEMENT, DU CC</w:t>
      </w:r>
      <w:r w:rsidR="007D3D31">
        <w:rPr>
          <w:rStyle w:val="Rfrenceple"/>
          <w:caps w:val="0"/>
          <w:smallCaps w:val="0"/>
          <w:color w:val="auto"/>
          <w:u w:val="none"/>
        </w:rPr>
        <w:t>P</w:t>
      </w:r>
      <w:bookmarkEnd w:id="194"/>
      <w:bookmarkEnd w:id="195"/>
    </w:p>
    <w:p w14:paraId="4202C196" w14:textId="730C8667" w:rsidR="00E64F3C" w:rsidRPr="00FB62B6" w:rsidRDefault="00E64F3C" w:rsidP="002F50CF">
      <w:pPr>
        <w:spacing w:before="0" w:after="120"/>
        <w:ind w:left="0" w:right="0"/>
        <w:rPr>
          <w:szCs w:val="22"/>
        </w:rPr>
      </w:pPr>
      <w:r w:rsidRPr="00FB62B6">
        <w:rPr>
          <w:szCs w:val="22"/>
        </w:rPr>
        <w:t xml:space="preserve">Le pouvoir adjudicateur conserve les pièces constitutives de l’accord-cadre, dont les originaux de l’acte d’engagement, du CCP qui seuls font foi, pendant une durée minimale de cinq ans à compter de la fin de l’exécution de l’accord-cadre, conformément aux dispositions de l’article R. 2184-13 du </w:t>
      </w:r>
      <w:r w:rsidR="00930227">
        <w:rPr>
          <w:szCs w:val="22"/>
        </w:rPr>
        <w:t>C</w:t>
      </w:r>
      <w:r w:rsidRPr="00FB62B6">
        <w:rPr>
          <w:szCs w:val="22"/>
        </w:rPr>
        <w:t xml:space="preserve">ode de la commande publique. </w:t>
      </w:r>
    </w:p>
    <w:p w14:paraId="7EC96B69" w14:textId="465049A8" w:rsidR="00E64F3C" w:rsidRPr="00FB62B6" w:rsidRDefault="00E64F3C" w:rsidP="002F50CF">
      <w:pPr>
        <w:spacing w:before="0" w:after="120"/>
        <w:ind w:left="0" w:right="0"/>
        <w:rPr>
          <w:szCs w:val="22"/>
        </w:rPr>
      </w:pPr>
      <w:r w:rsidRPr="00FB62B6">
        <w:rPr>
          <w:szCs w:val="22"/>
        </w:rPr>
        <w:t>Le titulaire reçoit une copie de l’acte d’engagement</w:t>
      </w:r>
      <w:r w:rsidR="001D0315">
        <w:rPr>
          <w:szCs w:val="22"/>
        </w:rPr>
        <w:t xml:space="preserve"> et</w:t>
      </w:r>
      <w:r w:rsidRPr="00FB62B6">
        <w:rPr>
          <w:szCs w:val="22"/>
        </w:rPr>
        <w:t xml:space="preserve"> du CCP à la date de notification de l’accord-cadre.</w:t>
      </w:r>
    </w:p>
    <w:p w14:paraId="770A21E5" w14:textId="4189B1A5" w:rsidR="00064BE6" w:rsidRPr="005A1E9E" w:rsidRDefault="005A1E9E" w:rsidP="00B1329E">
      <w:pPr>
        <w:pStyle w:val="Titre2"/>
        <w:ind w:left="0" w:right="0"/>
        <w:rPr>
          <w:rStyle w:val="Rfrenceple"/>
          <w:smallCaps w:val="0"/>
          <w:color w:val="auto"/>
          <w:u w:val="none"/>
        </w:rPr>
      </w:pPr>
      <w:bookmarkStart w:id="196" w:name="_Toc189645888"/>
      <w:bookmarkStart w:id="197" w:name="_Toc203642698"/>
      <w:r w:rsidRPr="005A1E9E">
        <w:rPr>
          <w:rStyle w:val="Rfrenceple"/>
          <w:caps w:val="0"/>
          <w:smallCaps w:val="0"/>
          <w:color w:val="auto"/>
          <w:u w:val="none"/>
        </w:rPr>
        <w:t>PARTIES A L’ACCORD-CADRE</w:t>
      </w:r>
      <w:bookmarkEnd w:id="196"/>
      <w:bookmarkEnd w:id="197"/>
    </w:p>
    <w:p w14:paraId="5AC340FB" w14:textId="77777777" w:rsidR="00926986" w:rsidRPr="00FB62B6" w:rsidRDefault="00926986" w:rsidP="00EB17F4">
      <w:pPr>
        <w:pStyle w:val="Titre3"/>
        <w:tabs>
          <w:tab w:val="num" w:pos="567"/>
        </w:tabs>
        <w:ind w:right="0"/>
      </w:pPr>
      <w:bookmarkStart w:id="198" w:name="_Toc189645889"/>
      <w:bookmarkStart w:id="199" w:name="_Toc203642699"/>
      <w:r w:rsidRPr="00FB62B6">
        <w:t>L’acheteur</w:t>
      </w:r>
      <w:bookmarkEnd w:id="198"/>
      <w:bookmarkEnd w:id="199"/>
    </w:p>
    <w:p w14:paraId="0AEC402B" w14:textId="384A07C6" w:rsidR="003C6F90" w:rsidRPr="00FB62B6" w:rsidRDefault="007204FD" w:rsidP="002F50CF">
      <w:pPr>
        <w:spacing w:before="0" w:after="120"/>
        <w:ind w:left="0" w:right="0"/>
        <w:rPr>
          <w:szCs w:val="22"/>
        </w:rPr>
      </w:pPr>
      <w:r w:rsidRPr="00FB62B6">
        <w:rPr>
          <w:szCs w:val="22"/>
        </w:rPr>
        <w:t xml:space="preserve">Les prestations sont destinées aux services des directions générales du ministère de l’Intérieur, à titre principal la DICOM, la DSR et la DGOM. Les prestations sont aussi destinées aux services de l’Agence nationale de traitement automatisé des infractions, membre de la convention constitutive d’un groupement de commandes conclue le 25 avril 2017.  </w:t>
      </w:r>
    </w:p>
    <w:p w14:paraId="74B0DD74" w14:textId="76F472FF" w:rsidR="00926986" w:rsidRPr="00FB62B6" w:rsidRDefault="00926986" w:rsidP="002F50CF">
      <w:pPr>
        <w:spacing w:before="0" w:after="120"/>
        <w:ind w:left="0" w:right="0"/>
        <w:rPr>
          <w:szCs w:val="22"/>
        </w:rPr>
      </w:pPr>
      <w:r w:rsidRPr="00FB62B6">
        <w:rPr>
          <w:szCs w:val="22"/>
        </w:rPr>
        <w:t xml:space="preserve">La Direction de l’évaluation de la performance, de l’achat, des finances et de l’immobilier (DEPAFI), en sa qualité de </w:t>
      </w:r>
      <w:r w:rsidR="008023E6" w:rsidRPr="00FB62B6">
        <w:rPr>
          <w:szCs w:val="22"/>
        </w:rPr>
        <w:t>repré</w:t>
      </w:r>
      <w:r w:rsidR="00586D14" w:rsidRPr="00FB62B6">
        <w:rPr>
          <w:szCs w:val="22"/>
        </w:rPr>
        <w:t xml:space="preserve">sentant du pouvoir adjudicateur et </w:t>
      </w:r>
      <w:r w:rsidRPr="00FB62B6">
        <w:rPr>
          <w:szCs w:val="22"/>
        </w:rPr>
        <w:t>service centralisateur, est char</w:t>
      </w:r>
      <w:r w:rsidRPr="00FB62B6">
        <w:rPr>
          <w:szCs w:val="22"/>
        </w:rPr>
        <w:lastRenderedPageBreak/>
        <w:t>gée de signer et de notifier le présent accord-cad</w:t>
      </w:r>
      <w:r w:rsidR="00586D14" w:rsidRPr="00FB62B6">
        <w:rPr>
          <w:szCs w:val="22"/>
        </w:rPr>
        <w:t>re. C</w:t>
      </w:r>
      <w:r w:rsidRPr="00FB62B6">
        <w:rPr>
          <w:szCs w:val="22"/>
        </w:rPr>
        <w:t>haque service bénéficiaire, pour ce qui le concerne, s’</w:t>
      </w:r>
      <w:r w:rsidR="00586D14" w:rsidRPr="00FB62B6">
        <w:rPr>
          <w:szCs w:val="22"/>
        </w:rPr>
        <w:t>assur</w:t>
      </w:r>
      <w:r w:rsidR="001E5E9A" w:rsidRPr="00FB62B6">
        <w:rPr>
          <w:szCs w:val="22"/>
        </w:rPr>
        <w:t>e</w:t>
      </w:r>
      <w:r w:rsidR="00586D14" w:rsidRPr="00FB62B6">
        <w:rPr>
          <w:szCs w:val="22"/>
        </w:rPr>
        <w:t xml:space="preserve"> de sa bonne exécution, en fonction des crédits qui lui sont alloués chaque année. </w:t>
      </w:r>
    </w:p>
    <w:p w14:paraId="402C9C22" w14:textId="77777777" w:rsidR="00926986" w:rsidRPr="00FB62B6" w:rsidRDefault="00926986" w:rsidP="00EB17F4">
      <w:pPr>
        <w:pStyle w:val="Titre3"/>
        <w:tabs>
          <w:tab w:val="num" w:pos="567"/>
        </w:tabs>
        <w:ind w:right="0"/>
      </w:pPr>
      <w:bookmarkStart w:id="200" w:name="_Toc189645890"/>
      <w:bookmarkStart w:id="201" w:name="_Toc203642700"/>
      <w:r w:rsidRPr="00FB62B6">
        <w:t>Le titulaire</w:t>
      </w:r>
      <w:bookmarkEnd w:id="200"/>
      <w:bookmarkEnd w:id="201"/>
    </w:p>
    <w:p w14:paraId="0A6E9AE6" w14:textId="77777777" w:rsidR="00926986" w:rsidRPr="00FB62B6" w:rsidRDefault="00926986" w:rsidP="002F50CF">
      <w:pPr>
        <w:spacing w:before="0" w:after="120"/>
        <w:ind w:left="0" w:right="0"/>
        <w:rPr>
          <w:szCs w:val="22"/>
        </w:rPr>
      </w:pPr>
      <w:r w:rsidRPr="00FB62B6">
        <w:rPr>
          <w:szCs w:val="22"/>
        </w:rPr>
        <w:t>Le titulaire est l'opérateur économique qui conclut l’accord-cadre avec l’acheteur.</w:t>
      </w:r>
    </w:p>
    <w:p w14:paraId="7F707999" w14:textId="75476F1F" w:rsidR="008D5E2B" w:rsidRPr="00FB62B6" w:rsidRDefault="00926986" w:rsidP="002F50CF">
      <w:pPr>
        <w:spacing w:before="0" w:after="120"/>
        <w:ind w:left="0" w:right="0"/>
        <w:rPr>
          <w:szCs w:val="22"/>
        </w:rPr>
      </w:pPr>
      <w:r w:rsidRPr="00FB62B6">
        <w:rPr>
          <w:szCs w:val="22"/>
        </w:rPr>
        <w:t>En cas de groupement des opérateurs économiques, le « </w:t>
      </w:r>
      <w:r w:rsidR="00061A42" w:rsidRPr="00FB62B6">
        <w:rPr>
          <w:szCs w:val="22"/>
        </w:rPr>
        <w:t>t</w:t>
      </w:r>
      <w:r w:rsidRPr="00FB62B6">
        <w:rPr>
          <w:szCs w:val="22"/>
        </w:rPr>
        <w:t>itulaire </w:t>
      </w:r>
      <w:r w:rsidRPr="00FB62B6">
        <w:rPr>
          <w:rFonts w:cs="Marianne"/>
          <w:szCs w:val="22"/>
        </w:rPr>
        <w:t>»</w:t>
      </w:r>
      <w:r w:rsidRPr="00FB62B6">
        <w:rPr>
          <w:szCs w:val="22"/>
        </w:rPr>
        <w:t xml:space="preserve"> d</w:t>
      </w:r>
      <w:r w:rsidRPr="00FB62B6">
        <w:rPr>
          <w:rFonts w:cs="Marianne"/>
          <w:szCs w:val="22"/>
        </w:rPr>
        <w:t>é</w:t>
      </w:r>
      <w:r w:rsidRPr="00FB62B6">
        <w:rPr>
          <w:szCs w:val="22"/>
        </w:rPr>
        <w:t>signe les membres du groupement, repr</w:t>
      </w:r>
      <w:r w:rsidRPr="00FB62B6">
        <w:rPr>
          <w:rFonts w:cs="Marianne"/>
          <w:szCs w:val="22"/>
        </w:rPr>
        <w:t>é</w:t>
      </w:r>
      <w:r w:rsidRPr="00FB62B6">
        <w:rPr>
          <w:szCs w:val="22"/>
        </w:rPr>
        <w:t>sent</w:t>
      </w:r>
      <w:r w:rsidRPr="00FB62B6">
        <w:rPr>
          <w:rFonts w:cs="Marianne"/>
          <w:szCs w:val="22"/>
        </w:rPr>
        <w:t>é</w:t>
      </w:r>
      <w:r w:rsidR="00586D14" w:rsidRPr="00FB62B6">
        <w:rPr>
          <w:szCs w:val="22"/>
        </w:rPr>
        <w:t xml:space="preserve"> </w:t>
      </w:r>
      <w:r w:rsidRPr="00FB62B6">
        <w:rPr>
          <w:szCs w:val="22"/>
        </w:rPr>
        <w:t>par son mandataire.</w:t>
      </w:r>
    </w:p>
    <w:p w14:paraId="38EDBB28" w14:textId="68C9D98B" w:rsidR="009B72EC" w:rsidRPr="005A1E9E" w:rsidRDefault="005A1E9E" w:rsidP="00B1329E">
      <w:pPr>
        <w:pStyle w:val="Titre2"/>
        <w:ind w:left="0" w:right="0"/>
        <w:rPr>
          <w:rStyle w:val="Rfrenceple"/>
          <w:smallCaps w:val="0"/>
          <w:color w:val="auto"/>
          <w:u w:val="none"/>
        </w:rPr>
      </w:pPr>
      <w:bookmarkStart w:id="202" w:name="_Toc25859994"/>
      <w:bookmarkStart w:id="203" w:name="_Toc25859995"/>
      <w:bookmarkStart w:id="204" w:name="__Fieldmark__708_15267165601"/>
      <w:bookmarkStart w:id="205" w:name="__Fieldmark__708_1526716560"/>
      <w:bookmarkStart w:id="206" w:name="__Fieldmark__701_15267165601"/>
      <w:bookmarkStart w:id="207" w:name="__Fieldmark__701_1526716560"/>
      <w:bookmarkStart w:id="208" w:name="__Fieldmark__695_15267165601"/>
      <w:bookmarkStart w:id="209" w:name="__Fieldmark__695_1526716560"/>
      <w:bookmarkStart w:id="210" w:name="__Fieldmark__688_15267165601"/>
      <w:bookmarkStart w:id="211" w:name="__Fieldmark__688_1526716560"/>
      <w:bookmarkStart w:id="212" w:name="__Fieldmark__681_15267165601"/>
      <w:bookmarkStart w:id="213" w:name="__Fieldmark__681_1526716560"/>
      <w:bookmarkStart w:id="214" w:name="__Fieldmark__675_15267165601"/>
      <w:bookmarkStart w:id="215" w:name="__Fieldmark__675_1526716560"/>
      <w:bookmarkStart w:id="216" w:name="__Fieldmark__670_15267165601"/>
      <w:bookmarkStart w:id="217" w:name="__Fieldmark__670_1526716560"/>
      <w:bookmarkStart w:id="218" w:name="__Fieldmark__663_15267165601"/>
      <w:bookmarkStart w:id="219" w:name="__Fieldmark__663_1526716560"/>
      <w:bookmarkStart w:id="220" w:name="__Fieldmark__656_15267165601"/>
      <w:bookmarkStart w:id="221" w:name="_Toc499730925"/>
      <w:bookmarkStart w:id="222" w:name="_Toc24016829"/>
      <w:bookmarkStart w:id="223" w:name="_Toc175053891"/>
      <w:bookmarkStart w:id="224" w:name="_Toc189645891"/>
      <w:bookmarkStart w:id="225" w:name="_Toc2036427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5A1E9E">
        <w:rPr>
          <w:rStyle w:val="Rfrenceple"/>
          <w:caps w:val="0"/>
          <w:smallCaps w:val="0"/>
          <w:color w:val="auto"/>
          <w:u w:val="none"/>
        </w:rPr>
        <w:t>LIEUX D’EXECUTION</w:t>
      </w:r>
      <w:bookmarkEnd w:id="222"/>
      <w:bookmarkEnd w:id="223"/>
      <w:bookmarkEnd w:id="224"/>
      <w:bookmarkEnd w:id="225"/>
      <w:r w:rsidRPr="005A1E9E">
        <w:rPr>
          <w:rStyle w:val="Rfrenceple"/>
          <w:caps w:val="0"/>
          <w:smallCaps w:val="0"/>
          <w:color w:val="auto"/>
          <w:u w:val="none"/>
        </w:rPr>
        <w:t xml:space="preserve"> </w:t>
      </w:r>
    </w:p>
    <w:p w14:paraId="574F0DCB" w14:textId="0818B917" w:rsidR="00D97493" w:rsidRDefault="00E07880" w:rsidP="00D97493">
      <w:r w:rsidRPr="0028249E">
        <w:t>Les prestations sont exécutées dans les locaux du titulaire</w:t>
      </w:r>
      <w:bookmarkStart w:id="226" w:name="_Toc530405905"/>
      <w:bookmarkStart w:id="227" w:name="_Toc179979687"/>
      <w:bookmarkStart w:id="228" w:name="_Toc189645892"/>
      <w:r w:rsidR="00B12F5C">
        <w:t>.</w:t>
      </w:r>
    </w:p>
    <w:p w14:paraId="10932875" w14:textId="6820F4C3" w:rsidR="00E02BD8" w:rsidRPr="00FB62B6" w:rsidRDefault="00E02BD8" w:rsidP="002F50CF">
      <w:pPr>
        <w:spacing w:before="0" w:after="120"/>
        <w:ind w:left="0" w:right="0"/>
        <w:rPr>
          <w:rFonts w:eastAsia="MS Mincho"/>
          <w:b/>
          <w:bCs/>
          <w:caps/>
          <w:smallCaps/>
          <w:szCs w:val="22"/>
        </w:rPr>
      </w:pPr>
      <w:r w:rsidRPr="00FB62B6">
        <w:rPr>
          <w:szCs w:val="22"/>
        </w:rPr>
        <w:br w:type="page"/>
      </w:r>
    </w:p>
    <w:p w14:paraId="6C1BCF49" w14:textId="6A3AD2A4" w:rsidR="009B72EC" w:rsidRPr="00673456" w:rsidRDefault="008E5612" w:rsidP="00EB17F4">
      <w:pPr>
        <w:pStyle w:val="Titre1"/>
        <w:pageBreakBefore w:val="0"/>
        <w:tabs>
          <w:tab w:val="num" w:pos="0"/>
        </w:tabs>
        <w:ind w:left="-851"/>
        <w:rPr>
          <w:i/>
        </w:rPr>
      </w:pPr>
      <w:bookmarkStart w:id="229" w:name="_Toc203642702"/>
      <w:r w:rsidRPr="00673456">
        <w:rPr>
          <w:i/>
        </w:rPr>
        <w:lastRenderedPageBreak/>
        <w:t>Duré</w:t>
      </w:r>
      <w:r w:rsidR="0090746A" w:rsidRPr="00673456">
        <w:rPr>
          <w:i/>
        </w:rPr>
        <w:t>e de l’accord cadre</w:t>
      </w:r>
      <w:bookmarkEnd w:id="226"/>
      <w:bookmarkEnd w:id="227"/>
      <w:bookmarkEnd w:id="228"/>
      <w:bookmarkEnd w:id="229"/>
    </w:p>
    <w:p w14:paraId="01FE778A" w14:textId="77777777" w:rsidR="00ED4D43" w:rsidRDefault="00ED4D43" w:rsidP="00ED4D43">
      <w:bookmarkStart w:id="230" w:name="_Toc499730935"/>
      <w:bookmarkStart w:id="231" w:name="_Toc24016515"/>
      <w:bookmarkStart w:id="232" w:name="_Toc24016850"/>
      <w:bookmarkStart w:id="233" w:name="_Toc24017179"/>
      <w:bookmarkStart w:id="234" w:name="_Toc24017389"/>
      <w:bookmarkStart w:id="235" w:name="_Toc24016516"/>
      <w:bookmarkStart w:id="236" w:name="_Toc24016851"/>
      <w:bookmarkStart w:id="237" w:name="_Toc24017180"/>
      <w:bookmarkStart w:id="238" w:name="_Toc24017390"/>
      <w:bookmarkStart w:id="239" w:name="_Toc24016517"/>
      <w:bookmarkStart w:id="240" w:name="_Toc24016852"/>
      <w:bookmarkStart w:id="241" w:name="_Toc24017181"/>
      <w:bookmarkStart w:id="242" w:name="_Toc24017391"/>
      <w:bookmarkStart w:id="243" w:name="_Toc24016518"/>
      <w:bookmarkStart w:id="244" w:name="_Toc24016853"/>
      <w:bookmarkStart w:id="245" w:name="_Toc24017182"/>
      <w:bookmarkStart w:id="246" w:name="_Toc24017392"/>
      <w:bookmarkStart w:id="247" w:name="_Toc24016519"/>
      <w:bookmarkStart w:id="248" w:name="_Toc24016854"/>
      <w:bookmarkStart w:id="249" w:name="_Toc24017183"/>
      <w:bookmarkStart w:id="250" w:name="_Toc24017393"/>
      <w:bookmarkStart w:id="251" w:name="_Toc24016520"/>
      <w:bookmarkStart w:id="252" w:name="_Toc24016855"/>
      <w:bookmarkStart w:id="253" w:name="_Toc24017184"/>
      <w:bookmarkStart w:id="254" w:name="_Toc24017394"/>
      <w:bookmarkStart w:id="255" w:name="_Toc24016521"/>
      <w:bookmarkStart w:id="256" w:name="_Toc24016856"/>
      <w:bookmarkStart w:id="257" w:name="_Toc24017185"/>
      <w:bookmarkStart w:id="258" w:name="_Toc24017395"/>
      <w:bookmarkStart w:id="259" w:name="_Toc24016522"/>
      <w:bookmarkStart w:id="260" w:name="_Toc24016857"/>
      <w:bookmarkStart w:id="261" w:name="_Toc24017186"/>
      <w:bookmarkStart w:id="262" w:name="_Toc24017396"/>
      <w:bookmarkStart w:id="263" w:name="_Toc24016523"/>
      <w:bookmarkStart w:id="264" w:name="_Toc24016858"/>
      <w:bookmarkStart w:id="265" w:name="_Toc24017187"/>
      <w:bookmarkStart w:id="266" w:name="_Toc24017397"/>
      <w:bookmarkStart w:id="267" w:name="_Toc24016524"/>
      <w:bookmarkStart w:id="268" w:name="_Toc24016859"/>
      <w:bookmarkStart w:id="269" w:name="_Toc24017188"/>
      <w:bookmarkStart w:id="270" w:name="_Toc24017398"/>
      <w:bookmarkStart w:id="271" w:name="_Toc24016525"/>
      <w:bookmarkStart w:id="272" w:name="_Toc24016860"/>
      <w:bookmarkStart w:id="273" w:name="_Toc24017189"/>
      <w:bookmarkStart w:id="274" w:name="_Toc24017399"/>
      <w:bookmarkStart w:id="275" w:name="_Toc24016526"/>
      <w:bookmarkStart w:id="276" w:name="_Toc24016861"/>
      <w:bookmarkStart w:id="277" w:name="_Toc24017190"/>
      <w:bookmarkStart w:id="278" w:name="_Toc24017400"/>
      <w:bookmarkStart w:id="279" w:name="_Toc24016527"/>
      <w:bookmarkStart w:id="280" w:name="_Toc24016862"/>
      <w:bookmarkStart w:id="281" w:name="_Toc24017191"/>
      <w:bookmarkStart w:id="282" w:name="_Toc24017401"/>
      <w:bookmarkStart w:id="283" w:name="_Toc24016528"/>
      <w:bookmarkStart w:id="284" w:name="_Toc24016863"/>
      <w:bookmarkStart w:id="285" w:name="_Toc24017192"/>
      <w:bookmarkStart w:id="286" w:name="_Toc24017402"/>
      <w:bookmarkStart w:id="287" w:name="_Toc499730936"/>
      <w:bookmarkStart w:id="288" w:name="_Toc24016876"/>
      <w:bookmarkStart w:id="289" w:name="_Toc175053894"/>
      <w:bookmarkStart w:id="290" w:name="_Toc179979688"/>
      <w:bookmarkStart w:id="291" w:name="_Toc189645893"/>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t>Le présent accord-cadre est conclu pour une période initiale d’un an à compter de sa date de notification, sauf si le montant maximum est atteint avant cette échéance.</w:t>
      </w:r>
    </w:p>
    <w:p w14:paraId="1A3C8A07" w14:textId="77777777" w:rsidR="00ED4D43" w:rsidRDefault="00ED4D43" w:rsidP="00ED4D43">
      <w:r>
        <w:t>Il sera ensuite reconductible trois fois, pour une durée d’un an au plus tôt à compter de la date à laquelle le montant maximum est atteint, ou au plus tard au terme d'un délai d’un an à compter de sa date de notification ou de sa reconduction, le cas échéant. La durée totale, reconductions comprises, n’excédera pas quatre ans.</w:t>
      </w:r>
    </w:p>
    <w:p w14:paraId="1F87FE6C" w14:textId="77777777" w:rsidR="00ED4D43" w:rsidRDefault="00ED4D43" w:rsidP="00ED4D43">
      <w:r>
        <w:t>Chaque reconduction prendra la forme d’une décision tacite. Conformément aux dispositions du Code de la commande publique, le titulaire ne pourra pas refuser cette reconduction.</w:t>
      </w:r>
    </w:p>
    <w:p w14:paraId="3F38317A" w14:textId="77777777" w:rsidR="00ED4D43" w:rsidRDefault="00ED4D43" w:rsidP="00ED4D43">
      <w:r>
        <w:t>Pour un marché dont le montant maximum est atteint, la reconduction interviendra dans les mêmes conditions dès le constat de cet événement.</w:t>
      </w:r>
    </w:p>
    <w:p w14:paraId="69CEF0A8" w14:textId="77777777" w:rsidR="00ED4D43" w:rsidRDefault="00ED4D43" w:rsidP="00ED4D43">
      <w:r>
        <w:t>En cas de non reconduction, l’acheteur en informe le titulaire deux mois avant la fin de la période en cours. Le titulaire reste cependant engagé jusqu’à la fin de la période en cours et pour toutes les commandes passées avant la date de fin de validité de l’accord-cadre.</w:t>
      </w:r>
    </w:p>
    <w:p w14:paraId="42F346FB" w14:textId="77777777" w:rsidR="00ED4D43" w:rsidRDefault="00ED4D43" w:rsidP="00ED4D43">
      <w:r>
        <w:t>Aucune indemnité n’est due à l’autre partie en cas de non-reconduction de l’accord-cadre.</w:t>
      </w:r>
    </w:p>
    <w:p w14:paraId="09F6DEE2" w14:textId="77777777" w:rsidR="00ED4D43" w:rsidRDefault="00ED4D43" w:rsidP="00ED4D43">
      <w:r>
        <w:lastRenderedPageBreak/>
        <w:t>Sans préjudice de l’article R. 2162-5 du Code de la commande publique, les bons de commande peuvent être notifiés jusqu'au dernier jour de la période de validité de l’accord-cadre, sans que la durée d’exécution des prestations ne puisse excéder de plus de six mois la date de fin de validité de l’accord-cadre.</w:t>
      </w:r>
    </w:p>
    <w:p w14:paraId="5ED13374" w14:textId="60AB3BD0" w:rsidR="00ED4D43" w:rsidRDefault="00ED4D43" w:rsidP="00ED4D43">
      <w:r>
        <w:t xml:space="preserve">La date-limite d’exécution des bons de commande définie ci-dessus correspond à la date de fin d’exécution des prestations et de début des opérations de vérification des prestations telles que définies à </w:t>
      </w:r>
      <w:r w:rsidRPr="00DC7F35">
        <w:t xml:space="preserve">l’article </w:t>
      </w:r>
      <w:r w:rsidRPr="003450DF">
        <w:t>XII</w:t>
      </w:r>
      <w:r>
        <w:t xml:space="preserve"> du CCP.</w:t>
      </w:r>
    </w:p>
    <w:p w14:paraId="32223F3D" w14:textId="74609639" w:rsidR="000F2DFC" w:rsidRPr="00673456" w:rsidRDefault="00E02BD8" w:rsidP="00E65000">
      <w:pPr>
        <w:spacing w:before="0" w:after="120"/>
        <w:ind w:left="0" w:right="0"/>
      </w:pPr>
      <w:r w:rsidRPr="00673456">
        <w:br w:type="page"/>
      </w:r>
      <w:bookmarkStart w:id="292" w:name="_Toc191369042"/>
      <w:bookmarkStart w:id="293" w:name="_Toc191369195"/>
      <w:bookmarkStart w:id="294" w:name="_Toc191369043"/>
      <w:bookmarkStart w:id="295" w:name="_Toc191369196"/>
      <w:bookmarkStart w:id="296" w:name="_Toc191369050"/>
      <w:bookmarkStart w:id="297" w:name="_Toc191369203"/>
      <w:bookmarkStart w:id="298" w:name="_Toc24016553"/>
      <w:bookmarkStart w:id="299" w:name="_Toc24016888"/>
      <w:bookmarkStart w:id="300" w:name="_Toc24016554"/>
      <w:bookmarkStart w:id="301" w:name="_Toc24016889"/>
      <w:bookmarkStart w:id="302" w:name="_Toc24016555"/>
      <w:bookmarkStart w:id="303" w:name="_Toc24016890"/>
      <w:bookmarkStart w:id="304" w:name="_Toc24016556"/>
      <w:bookmarkStart w:id="305" w:name="_Toc24016891"/>
      <w:bookmarkStart w:id="306" w:name="_Toc24016557"/>
      <w:bookmarkStart w:id="307" w:name="_Toc24016892"/>
      <w:bookmarkStart w:id="308" w:name="_Toc24016558"/>
      <w:bookmarkStart w:id="309" w:name="_Toc24016893"/>
      <w:bookmarkStart w:id="310" w:name="_Toc24016559"/>
      <w:bookmarkStart w:id="311" w:name="_Toc24016894"/>
      <w:bookmarkStart w:id="312" w:name="_Toc175053903"/>
      <w:bookmarkStart w:id="313" w:name="_Toc179979690"/>
      <w:bookmarkStart w:id="314" w:name="_Toc189645918"/>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4F686F42" w14:textId="77777777" w:rsidR="000F2DFC" w:rsidRPr="00A50012" w:rsidRDefault="000F2DFC" w:rsidP="00A50012">
      <w:pPr>
        <w:pStyle w:val="Titre1"/>
        <w:pageBreakBefore w:val="0"/>
        <w:pBdr>
          <w:bottom w:val="single" w:sz="4" w:space="0" w:color="000000"/>
        </w:pBdr>
        <w:suppressAutoHyphens/>
        <w:spacing w:before="0" w:after="0" w:line="240" w:lineRule="auto"/>
        <w:ind w:left="-851"/>
        <w:rPr>
          <w:i/>
        </w:rPr>
      </w:pPr>
      <w:bookmarkStart w:id="315" w:name="_Toc203642703"/>
      <w:r w:rsidRPr="00A50012">
        <w:rPr>
          <w:i/>
        </w:rPr>
        <w:lastRenderedPageBreak/>
        <w:t>Dispositions communes à l’ensemble des prestations</w:t>
      </w:r>
      <w:bookmarkEnd w:id="315"/>
    </w:p>
    <w:p w14:paraId="154CA0AA" w14:textId="61FAE4D9" w:rsidR="000F2DFC" w:rsidRPr="00673456" w:rsidRDefault="00E07880" w:rsidP="00B1329E">
      <w:pPr>
        <w:pStyle w:val="Titre2"/>
        <w:ind w:left="0" w:right="0"/>
      </w:pPr>
      <w:bookmarkStart w:id="316" w:name="_um48uv5gtoj9" w:colFirst="0" w:colLast="0"/>
      <w:bookmarkStart w:id="317" w:name="_Toc195884002"/>
      <w:bookmarkStart w:id="318" w:name="_Toc203642704"/>
      <w:bookmarkEnd w:id="316"/>
      <w:r w:rsidRPr="00E07880">
        <w:t>Mise à disposition de la plateforme d’accès aux archives</w:t>
      </w:r>
      <w:bookmarkEnd w:id="317"/>
      <w:bookmarkEnd w:id="318"/>
    </w:p>
    <w:p w14:paraId="37BC4717" w14:textId="2CD001E0" w:rsidR="000F2DFC" w:rsidRPr="003A3605" w:rsidRDefault="000F2DFC" w:rsidP="00A50012">
      <w:pPr>
        <w:pStyle w:val="Titre3"/>
      </w:pPr>
      <w:bookmarkStart w:id="319" w:name="_v6lfccz5xg8a" w:colFirst="0" w:colLast="0"/>
      <w:bookmarkStart w:id="320" w:name="_Toc195884003"/>
      <w:bookmarkStart w:id="321" w:name="_Toc203642705"/>
      <w:bookmarkEnd w:id="319"/>
      <w:r w:rsidRPr="003A3605">
        <w:t>Généralités</w:t>
      </w:r>
      <w:bookmarkEnd w:id="320"/>
      <w:bookmarkEnd w:id="321"/>
    </w:p>
    <w:p w14:paraId="4D001313" w14:textId="77777777" w:rsidR="000F2DFC" w:rsidRPr="005A1E9E" w:rsidRDefault="000F2DFC" w:rsidP="002F50CF">
      <w:pPr>
        <w:spacing w:before="0" w:after="120"/>
        <w:ind w:left="0" w:right="0"/>
        <w:rPr>
          <w:szCs w:val="22"/>
        </w:rPr>
      </w:pPr>
      <w:r w:rsidRPr="005A1E9E">
        <w:rPr>
          <w:szCs w:val="22"/>
        </w:rPr>
        <w:t>La mise à disposition de la plateforme comprend l’accès aux archives des articles constituant les panoramas de presse fournis par le prestataire sur la durée totale de l’accord-cadre. Les articles relevés dans le cadre des panoramas sont disponibles et conservés pendant toute la durée de l’accord-cadre et imprimables et téléchargeables autant de fois que nécessaire.</w:t>
      </w:r>
    </w:p>
    <w:p w14:paraId="16E891F4" w14:textId="77777777" w:rsidR="000F2DFC" w:rsidRPr="005A1E9E" w:rsidRDefault="000F2DFC" w:rsidP="002F50CF">
      <w:pPr>
        <w:spacing w:before="0" w:after="120"/>
        <w:ind w:left="0" w:right="0"/>
        <w:rPr>
          <w:szCs w:val="22"/>
        </w:rPr>
      </w:pPr>
      <w:r w:rsidRPr="005A1E9E">
        <w:rPr>
          <w:szCs w:val="22"/>
        </w:rPr>
        <w:t>La mise à disposition de la plateforme doit donner accès aux articles non inclus dans les panoramas, disponibles pendant toute la durée de l’accord-cadre.</w:t>
      </w:r>
    </w:p>
    <w:p w14:paraId="2A1D846D" w14:textId="77777777" w:rsidR="000F2DFC" w:rsidRPr="005A1E9E" w:rsidRDefault="000F2DFC" w:rsidP="002F50CF">
      <w:pPr>
        <w:spacing w:before="0" w:after="120"/>
        <w:ind w:left="0" w:right="0"/>
        <w:rPr>
          <w:szCs w:val="22"/>
        </w:rPr>
      </w:pPr>
      <w:r w:rsidRPr="005A1E9E">
        <w:rPr>
          <w:szCs w:val="22"/>
        </w:rPr>
        <w:t>La plateforme doit permettre :</w:t>
      </w:r>
    </w:p>
    <w:p w14:paraId="1F80A650" w14:textId="77777777" w:rsidR="000F2DFC" w:rsidRPr="00BD4FE5" w:rsidRDefault="000F2DFC" w:rsidP="00BD4FE5">
      <w:pPr>
        <w:spacing w:before="0" w:after="120"/>
        <w:ind w:left="426" w:right="0" w:hanging="360"/>
      </w:pPr>
      <w:r w:rsidRPr="00BD4FE5">
        <w:t>- la recherche et l’extraction libre de tout article issu d’un panorama fourni ;</w:t>
      </w:r>
    </w:p>
    <w:p w14:paraId="25790D87" w14:textId="77777777" w:rsidR="000F2DFC" w:rsidRPr="00BD4FE5" w:rsidRDefault="000F2DFC" w:rsidP="00BD4FE5">
      <w:pPr>
        <w:spacing w:before="0" w:after="120"/>
        <w:ind w:left="426" w:right="0" w:hanging="360"/>
      </w:pPr>
      <w:r w:rsidRPr="00BD4FE5">
        <w:t>- la recherche et l’extraction de tout article non inclus dans un panorama ;</w:t>
      </w:r>
    </w:p>
    <w:p w14:paraId="3008ABF1" w14:textId="77777777" w:rsidR="000F2DFC" w:rsidRPr="00BD4FE5" w:rsidRDefault="000F2DFC" w:rsidP="00BD4FE5">
      <w:pPr>
        <w:spacing w:before="0" w:after="120"/>
        <w:ind w:left="426" w:right="0" w:hanging="360"/>
      </w:pPr>
      <w:r w:rsidRPr="00BD4FE5">
        <w:t>- la réalisation d’un panorama à partir d’articles issus ou non d’un panorama existant + sommaire généré automatiquement ;</w:t>
      </w:r>
    </w:p>
    <w:p w14:paraId="57B9035B" w14:textId="77777777" w:rsidR="000F2DFC" w:rsidRPr="00BD4FE5" w:rsidRDefault="000F2DFC" w:rsidP="00BD4FE5">
      <w:pPr>
        <w:spacing w:before="0" w:after="120"/>
        <w:ind w:left="426" w:right="0" w:hanging="360"/>
      </w:pPr>
      <w:r w:rsidRPr="00BD4FE5">
        <w:t>- de télécharger et diffuser le panorama réalisé par le client.</w:t>
      </w:r>
    </w:p>
    <w:p w14:paraId="1A6DE52A" w14:textId="5EDD930E" w:rsidR="000F2DFC" w:rsidRDefault="000F2DFC" w:rsidP="00A50012">
      <w:pPr>
        <w:pStyle w:val="Titre3"/>
      </w:pPr>
      <w:bookmarkStart w:id="322" w:name="_rki2yb4cobpb" w:colFirst="0" w:colLast="0"/>
      <w:bookmarkStart w:id="323" w:name="_Toc195884004"/>
      <w:bookmarkStart w:id="324" w:name="_Toc203642706"/>
      <w:bookmarkEnd w:id="322"/>
      <w:r w:rsidRPr="003A3605">
        <w:lastRenderedPageBreak/>
        <w:t>Fonctionnalités de la plateforme</w:t>
      </w:r>
      <w:bookmarkEnd w:id="323"/>
      <w:bookmarkEnd w:id="324"/>
    </w:p>
    <w:p w14:paraId="04FD3821" w14:textId="77777777" w:rsidR="000F2DFC" w:rsidRPr="005A1E9E" w:rsidRDefault="000F2DFC" w:rsidP="002F50CF">
      <w:pPr>
        <w:spacing w:before="0" w:after="120"/>
        <w:ind w:left="0" w:right="0"/>
        <w:rPr>
          <w:szCs w:val="22"/>
        </w:rPr>
      </w:pPr>
      <w:r w:rsidRPr="005A1E9E">
        <w:rPr>
          <w:szCs w:val="22"/>
        </w:rPr>
        <w:t>L’administration doit pouvoir rechercher des articles issus des panoramas fournis, par mots-clés, date, éditeurs.</w:t>
      </w:r>
    </w:p>
    <w:p w14:paraId="015F027D" w14:textId="77777777" w:rsidR="000F2DFC" w:rsidRPr="005A1E9E" w:rsidRDefault="000F2DFC" w:rsidP="002F50CF">
      <w:pPr>
        <w:spacing w:before="0" w:after="120"/>
        <w:ind w:left="0" w:right="0"/>
        <w:rPr>
          <w:szCs w:val="22"/>
        </w:rPr>
      </w:pPr>
      <w:r w:rsidRPr="005A1E9E">
        <w:rPr>
          <w:szCs w:val="22"/>
        </w:rPr>
        <w:t>L’accès à la plateforme est limité à un membre de l’administration. Le nom du bénéficiaire est communiqué au titulaire lors de la réunion de lancement de l’accord-cadre.</w:t>
      </w:r>
    </w:p>
    <w:p w14:paraId="34EF273D" w14:textId="77777777" w:rsidR="000F2DFC" w:rsidRPr="005A1E9E" w:rsidRDefault="000F2DFC" w:rsidP="002F50CF">
      <w:pPr>
        <w:spacing w:before="0" w:after="120"/>
        <w:ind w:left="0" w:right="0"/>
        <w:rPr>
          <w:szCs w:val="22"/>
        </w:rPr>
      </w:pPr>
      <w:r w:rsidRPr="005A1E9E">
        <w:rPr>
          <w:szCs w:val="22"/>
        </w:rPr>
        <w:t>L’accès au service est sécurisé par code d’accès et mot de passe.</w:t>
      </w:r>
    </w:p>
    <w:p w14:paraId="55C120FB" w14:textId="06531E55" w:rsidR="000F2DFC" w:rsidRPr="00673456" w:rsidRDefault="00E07880" w:rsidP="00B1329E">
      <w:pPr>
        <w:pStyle w:val="Titre2"/>
        <w:ind w:left="0" w:right="0"/>
      </w:pPr>
      <w:bookmarkStart w:id="325" w:name="_y8c1sw9dndt" w:colFirst="0" w:colLast="0"/>
      <w:bookmarkStart w:id="326" w:name="_Toc195884005"/>
      <w:bookmarkStart w:id="327" w:name="_Toc203642707"/>
      <w:bookmarkEnd w:id="325"/>
      <w:r w:rsidRPr="00E07880">
        <w:t>Assistance technique</w:t>
      </w:r>
      <w:bookmarkEnd w:id="326"/>
      <w:bookmarkEnd w:id="327"/>
    </w:p>
    <w:p w14:paraId="6D1B3002" w14:textId="3744D029" w:rsidR="000F2DFC" w:rsidRPr="005A1E9E" w:rsidRDefault="000F2DFC" w:rsidP="002F50CF">
      <w:pPr>
        <w:spacing w:before="0" w:after="120"/>
        <w:ind w:left="0" w:right="0"/>
        <w:rPr>
          <w:szCs w:val="22"/>
        </w:rPr>
      </w:pPr>
      <w:r w:rsidRPr="005A1E9E">
        <w:rPr>
          <w:szCs w:val="22"/>
        </w:rPr>
        <w:t>Le titulaire s’engage à mettre en place une aide à distance par téléphone et par messagerie pendant toute la durée de la prestation pour les utilisateurs en cas de non possibilité d’accès à la plateforme d’accès aux archives</w:t>
      </w:r>
      <w:r w:rsidR="00E64644">
        <w:rPr>
          <w:szCs w:val="22"/>
        </w:rPr>
        <w:t xml:space="preserve"> et </w:t>
      </w:r>
      <w:r w:rsidR="00E64644" w:rsidRPr="005A1E9E">
        <w:rPr>
          <w:szCs w:val="22"/>
        </w:rPr>
        <w:t>pour venir en aide aux utilisateurs en cas de lien électronique inactif pour le téléchargement du panorama de presse</w:t>
      </w:r>
      <w:r w:rsidRPr="005A1E9E">
        <w:rPr>
          <w:szCs w:val="22"/>
        </w:rPr>
        <w:t>. L’assistance technique doit être accessible de 7</w:t>
      </w:r>
      <w:r w:rsidR="00991DD3">
        <w:rPr>
          <w:szCs w:val="22"/>
        </w:rPr>
        <w:t>h à 19</w:t>
      </w:r>
      <w:r w:rsidRPr="005A1E9E">
        <w:rPr>
          <w:szCs w:val="22"/>
        </w:rPr>
        <w:t>h du lundi au vendredi, de 9h à 1</w:t>
      </w:r>
      <w:r w:rsidR="00D341CE">
        <w:rPr>
          <w:szCs w:val="22"/>
        </w:rPr>
        <w:t>3</w:t>
      </w:r>
      <w:r w:rsidRPr="005A1E9E">
        <w:rPr>
          <w:szCs w:val="22"/>
        </w:rPr>
        <w:t>h les week-end et jours fériés.</w:t>
      </w:r>
    </w:p>
    <w:p w14:paraId="505CA42C" w14:textId="38091EA8" w:rsidR="00B12F5C" w:rsidRDefault="000F2DFC" w:rsidP="002F50CF">
      <w:pPr>
        <w:spacing w:before="0" w:after="120"/>
        <w:ind w:left="0" w:right="0"/>
        <w:rPr>
          <w:szCs w:val="22"/>
        </w:rPr>
      </w:pPr>
      <w:r w:rsidRPr="005A1E9E">
        <w:rPr>
          <w:szCs w:val="22"/>
        </w:rPr>
        <w:t>En cas d’oublis d’articles détectés par l’administration dans le panorama de presse et la synthèse de presse, le titulaire s’engage à faire parvenir les éléments complémentaires au p</w:t>
      </w:r>
      <w:r w:rsidR="00317BE7">
        <w:rPr>
          <w:szCs w:val="22"/>
        </w:rPr>
        <w:t>lus tard dans un délai d’une</w:t>
      </w:r>
      <w:r w:rsidRPr="005A1E9E">
        <w:rPr>
          <w:szCs w:val="22"/>
        </w:rPr>
        <w:t xml:space="preserve"> heure à compter de la demande</w:t>
      </w:r>
      <w:r w:rsidR="00317BE7">
        <w:rPr>
          <w:szCs w:val="22"/>
        </w:rPr>
        <w:t>,</w:t>
      </w:r>
      <w:r w:rsidRPr="005A1E9E">
        <w:rPr>
          <w:szCs w:val="22"/>
        </w:rPr>
        <w:t xml:space="preserve"> sans coût supplémentaire. Cette transmission se fait par courriel.</w:t>
      </w:r>
    </w:p>
    <w:p w14:paraId="50E9E35B" w14:textId="7D62EC44" w:rsidR="00B12F5C" w:rsidRDefault="00B12F5C" w:rsidP="002F50CF">
      <w:pPr>
        <w:spacing w:before="0" w:after="120"/>
        <w:ind w:left="0" w:right="0"/>
        <w:rPr>
          <w:szCs w:val="22"/>
        </w:rPr>
      </w:pPr>
    </w:p>
    <w:p w14:paraId="570EE363" w14:textId="77777777" w:rsidR="00B12F5C" w:rsidRDefault="00B12F5C" w:rsidP="002F50CF">
      <w:pPr>
        <w:spacing w:before="0" w:after="120"/>
        <w:ind w:left="0" w:right="0"/>
        <w:rPr>
          <w:szCs w:val="22"/>
        </w:rPr>
      </w:pPr>
    </w:p>
    <w:p w14:paraId="07F45064" w14:textId="21220109" w:rsidR="00B12F5C" w:rsidRPr="00B12F5C" w:rsidRDefault="00B12F5C" w:rsidP="00B1329E">
      <w:pPr>
        <w:pStyle w:val="Titre2"/>
        <w:ind w:left="0" w:right="0"/>
      </w:pPr>
      <w:bookmarkStart w:id="328" w:name="_Toc203642708"/>
      <w:r>
        <w:lastRenderedPageBreak/>
        <w:t>SUIVI ET REPORTING</w:t>
      </w:r>
      <w:bookmarkEnd w:id="328"/>
    </w:p>
    <w:p w14:paraId="52DB03BB" w14:textId="2614C449" w:rsidR="00B12F5C" w:rsidRDefault="00B12F5C" w:rsidP="00B12F5C">
      <w:pPr>
        <w:spacing w:before="0" w:after="120"/>
        <w:ind w:left="0" w:right="0"/>
      </w:pPr>
      <w:r w:rsidRPr="00B12F5C">
        <w:t>L</w:t>
      </w:r>
      <w:r>
        <w:t>e titulaire transmet une fois par an, dans les 10 premiers jours ouvrés du mois de janvier, à l’administration des tableaux statistiques</w:t>
      </w:r>
      <w:r w:rsidR="00C23C36">
        <w:t xml:space="preserve"> de l’année calendaire écoulée</w:t>
      </w:r>
      <w:r>
        <w:t xml:space="preserve">. Ces données statistiques sont transmises sous format dématérialisé (tableau sous format de type libre office). </w:t>
      </w:r>
    </w:p>
    <w:p w14:paraId="372B0443" w14:textId="77777777" w:rsidR="00B12F5C" w:rsidRDefault="00B12F5C" w:rsidP="00B12F5C">
      <w:pPr>
        <w:spacing w:before="0" w:after="120"/>
        <w:ind w:left="0" w:right="0"/>
      </w:pPr>
      <w:r>
        <w:t>Il s’agit de comptabiliser :</w:t>
      </w:r>
    </w:p>
    <w:p w14:paraId="084F4454" w14:textId="77777777" w:rsidR="00B12F5C" w:rsidRDefault="00B12F5C" w:rsidP="00BD4FE5">
      <w:pPr>
        <w:spacing w:before="0" w:after="120"/>
        <w:ind w:left="426" w:right="0" w:hanging="360"/>
      </w:pPr>
      <w:r>
        <w:t>-</w:t>
      </w:r>
      <w:r>
        <w:tab/>
        <w:t>Le nombre de visualisations par destinataire ;</w:t>
      </w:r>
    </w:p>
    <w:p w14:paraId="63FCF0A7" w14:textId="77777777" w:rsidR="00B12F5C" w:rsidRDefault="00B12F5C" w:rsidP="00BD4FE5">
      <w:pPr>
        <w:spacing w:before="0" w:after="120"/>
        <w:ind w:left="426" w:right="0" w:hanging="360"/>
      </w:pPr>
      <w:r>
        <w:t>-</w:t>
      </w:r>
      <w:r>
        <w:tab/>
        <w:t>Le nombre de visualisations par support.</w:t>
      </w:r>
    </w:p>
    <w:p w14:paraId="79A921F6" w14:textId="66866422" w:rsidR="00B12F5C" w:rsidRDefault="00B12F5C" w:rsidP="00B12F5C">
      <w:pPr>
        <w:spacing w:before="0" w:after="120"/>
        <w:ind w:left="0" w:right="0"/>
      </w:pPr>
      <w:r>
        <w:t>Le titulaire transmet également</w:t>
      </w:r>
      <w:r w:rsidR="00C23C36">
        <w:t xml:space="preserve"> à l’administration</w:t>
      </w:r>
      <w:r>
        <w:t xml:space="preserve"> dans les 5 derniers jours ouvrés</w:t>
      </w:r>
      <w:r w:rsidR="00C23C36">
        <w:t xml:space="preserve"> du mois </w:t>
      </w:r>
      <w:r>
        <w:t>la liste récapitulative de l’ensemble des destinataires des panoramas de presse et des synthèses de presse par directions et services du ministère.</w:t>
      </w:r>
    </w:p>
    <w:p w14:paraId="6888DEC3" w14:textId="77777777" w:rsidR="00B12F5C" w:rsidRDefault="00B12F5C" w:rsidP="00B12F5C">
      <w:pPr>
        <w:pStyle w:val="Titre3"/>
        <w:tabs>
          <w:tab w:val="num" w:pos="567"/>
        </w:tabs>
        <w:ind w:right="0"/>
      </w:pPr>
      <w:bookmarkStart w:id="329" w:name="_Toc203642709"/>
      <w:r w:rsidRPr="003A3605">
        <w:t>Modalités et délais d’exécution</w:t>
      </w:r>
      <w:bookmarkEnd w:id="329"/>
    </w:p>
    <w:p w14:paraId="72CCCBCB" w14:textId="038CA2A7" w:rsidR="00C23C36" w:rsidRDefault="00B12F5C" w:rsidP="00B12F5C">
      <w:pPr>
        <w:spacing w:before="0" w:after="120"/>
        <w:ind w:left="0" w:right="0"/>
      </w:pPr>
      <w:r w:rsidRPr="00E64644">
        <w:t xml:space="preserve">Elles </w:t>
      </w:r>
      <w:r>
        <w:t>sont</w:t>
      </w:r>
      <w:r w:rsidRPr="00E64644">
        <w:t xml:space="preserve"> mises à disposition via l</w:t>
      </w:r>
      <w:r>
        <w:t>’outil ou une plateforme dématé</w:t>
      </w:r>
      <w:r w:rsidRPr="00E64644">
        <w:t>rialisée sans coût supplémentaire pour son hébergement. Les modèles de tableau de reporting sont finalisés dans le cadre de la réunion de lancement.</w:t>
      </w:r>
    </w:p>
    <w:p w14:paraId="1372520E" w14:textId="56B1D7D6" w:rsidR="00C23C36" w:rsidRPr="00B12F5C" w:rsidRDefault="00C23C36" w:rsidP="00B1329E">
      <w:pPr>
        <w:pStyle w:val="Titre2"/>
        <w:ind w:left="0" w:right="0"/>
      </w:pPr>
      <w:bookmarkStart w:id="330" w:name="_Toc203642710"/>
      <w:r>
        <w:t>FORMATION DES UTILISATEURS</w:t>
      </w:r>
      <w:bookmarkEnd w:id="330"/>
    </w:p>
    <w:p w14:paraId="470DB7C2" w14:textId="7A4DE4D3" w:rsidR="000F2DFC" w:rsidRPr="00C23C36" w:rsidRDefault="00C23C36" w:rsidP="00C23C36">
      <w:pPr>
        <w:pStyle w:val="Style2"/>
        <w:keepNext w:val="0"/>
        <w:numPr>
          <w:ilvl w:val="0"/>
          <w:numId w:val="0"/>
        </w:numPr>
        <w:shd w:val="clear" w:color="auto" w:fill="FFFFFF"/>
        <w:spacing w:before="0" w:after="300"/>
        <w:ind w:right="0"/>
        <w:outlineLvl w:val="9"/>
        <w:rPr>
          <w:rFonts w:eastAsia="Times New Roman"/>
          <w:b w:val="0"/>
          <w:bCs w:val="0"/>
          <w:caps w:val="0"/>
          <w:szCs w:val="24"/>
        </w:rPr>
      </w:pPr>
      <w:r w:rsidRPr="00C23C36">
        <w:rPr>
          <w:rFonts w:eastAsia="Times New Roman"/>
          <w:b w:val="0"/>
          <w:bCs w:val="0"/>
          <w:caps w:val="0"/>
          <w:szCs w:val="24"/>
        </w:rPr>
        <w:t>Le titulaire doit proposer des formations</w:t>
      </w:r>
      <w:r>
        <w:rPr>
          <w:rFonts w:eastAsia="Times New Roman"/>
          <w:b w:val="0"/>
          <w:bCs w:val="0"/>
          <w:caps w:val="0"/>
          <w:szCs w:val="24"/>
        </w:rPr>
        <w:t xml:space="preserve"> en e-learning</w:t>
      </w:r>
      <w:r w:rsidRPr="00C23C36">
        <w:rPr>
          <w:rFonts w:eastAsia="Times New Roman"/>
          <w:b w:val="0"/>
          <w:bCs w:val="0"/>
          <w:caps w:val="0"/>
          <w:szCs w:val="24"/>
        </w:rPr>
        <w:t xml:space="preserve"> pour apprendre aux utilisateurs.trices à exploiter l’ensemble des fonct</w:t>
      </w:r>
      <w:r>
        <w:rPr>
          <w:rFonts w:eastAsia="Times New Roman"/>
          <w:b w:val="0"/>
          <w:bCs w:val="0"/>
          <w:caps w:val="0"/>
          <w:szCs w:val="24"/>
        </w:rPr>
        <w:t>ions offertes par la plateforme</w:t>
      </w:r>
      <w:r w:rsidRPr="00C23C36">
        <w:rPr>
          <w:rFonts w:eastAsia="Times New Roman"/>
          <w:b w:val="0"/>
          <w:bCs w:val="0"/>
          <w:caps w:val="0"/>
          <w:szCs w:val="24"/>
        </w:rPr>
        <w:t>.</w:t>
      </w:r>
    </w:p>
    <w:p w14:paraId="26B6CF07" w14:textId="233B0543" w:rsidR="000F2DFC" w:rsidRPr="007D3D31" w:rsidRDefault="00E07880" w:rsidP="00B1329E">
      <w:pPr>
        <w:pStyle w:val="Titre2"/>
        <w:ind w:left="0" w:right="0"/>
      </w:pPr>
      <w:bookmarkStart w:id="331" w:name="_Toc197444580"/>
      <w:bookmarkStart w:id="332" w:name="_puayp21tradi" w:colFirst="0" w:colLast="0"/>
      <w:bookmarkStart w:id="333" w:name="_Toc195884006"/>
      <w:bookmarkStart w:id="334" w:name="_Toc203642711"/>
      <w:bookmarkEnd w:id="331"/>
      <w:bookmarkEnd w:id="332"/>
      <w:r w:rsidRPr="00E07880">
        <w:lastRenderedPageBreak/>
        <w:t>Gestion des droits (centre français d’exploitation du droit de copie) : mise en place d’une délégation de gestion des droits au titulaire</w:t>
      </w:r>
      <w:bookmarkEnd w:id="333"/>
      <w:bookmarkEnd w:id="334"/>
    </w:p>
    <w:p w14:paraId="4E311230" w14:textId="77777777" w:rsidR="000F2DFC" w:rsidRPr="005A1E9E" w:rsidRDefault="000F2DFC" w:rsidP="002F50CF">
      <w:pPr>
        <w:spacing w:before="0" w:after="120"/>
        <w:ind w:left="0" w:right="0"/>
        <w:rPr>
          <w:szCs w:val="22"/>
        </w:rPr>
      </w:pPr>
      <w:r w:rsidRPr="005A1E9E">
        <w:rPr>
          <w:szCs w:val="22"/>
        </w:rPr>
        <w:t>Le titulaire assure la gestion intégrale des droits de diffusion, de copie, de reproduction et d’auteur. Il effectue les déclarations auprès du Centre français d’exploitation du droit de copie (CFC) ou auprès des éditeurs ou auteurs.</w:t>
      </w:r>
    </w:p>
    <w:p w14:paraId="4B93A2B0" w14:textId="77777777" w:rsidR="000F2DFC" w:rsidRPr="005A1E9E" w:rsidRDefault="000F2DFC" w:rsidP="002F50CF">
      <w:pPr>
        <w:spacing w:before="0" w:after="120"/>
        <w:ind w:left="0" w:right="0"/>
        <w:rPr>
          <w:szCs w:val="22"/>
        </w:rPr>
      </w:pPr>
      <w:r w:rsidRPr="005A1E9E">
        <w:rPr>
          <w:szCs w:val="22"/>
        </w:rPr>
        <w:t>Le titulaire s’assure, au nom et pour le compte de l’administration, du versement aux éditeurs des choix de diffusion numérique.</w:t>
      </w:r>
    </w:p>
    <w:p w14:paraId="79D51F50" w14:textId="77777777" w:rsidR="000F2DFC" w:rsidRPr="005A1E9E" w:rsidRDefault="000F2DFC" w:rsidP="002F50CF">
      <w:pPr>
        <w:spacing w:before="0" w:after="120"/>
        <w:ind w:left="0" w:right="0"/>
        <w:rPr>
          <w:szCs w:val="22"/>
        </w:rPr>
      </w:pPr>
      <w:r w:rsidRPr="005A1E9E">
        <w:rPr>
          <w:szCs w:val="22"/>
        </w:rPr>
        <w:t>Le titulaire du marché garantit la jouissance pleine et entière, libre de toute servitude, des droits d’usage.</w:t>
      </w:r>
    </w:p>
    <w:p w14:paraId="001F370E" w14:textId="77777777" w:rsidR="000F2DFC" w:rsidRPr="005A1E9E" w:rsidRDefault="000F2DFC" w:rsidP="002F50CF">
      <w:pPr>
        <w:spacing w:before="0" w:after="120"/>
        <w:ind w:left="0" w:right="0"/>
        <w:rPr>
          <w:szCs w:val="22"/>
        </w:rPr>
      </w:pPr>
      <w:r w:rsidRPr="005A1E9E">
        <w:rPr>
          <w:szCs w:val="22"/>
        </w:rPr>
        <w:t>Le titulaire prémunit l’administration contre tout trouble du fait d’usurpation des droits de l’auteur et lui garantit l’exercice paisible.</w:t>
      </w:r>
    </w:p>
    <w:p w14:paraId="488FB248" w14:textId="77777777" w:rsidR="000F2DFC" w:rsidRPr="003A3605" w:rsidRDefault="000F2DFC" w:rsidP="002F50CF">
      <w:pPr>
        <w:spacing w:before="0" w:after="120"/>
        <w:ind w:left="0" w:right="0"/>
        <w:rPr>
          <w:szCs w:val="22"/>
        </w:rPr>
      </w:pPr>
      <w:r w:rsidRPr="003A3605">
        <w:rPr>
          <w:szCs w:val="22"/>
        </w:rPr>
        <w:t>Le titulaire de l’accord-cadre garantit :</w:t>
      </w:r>
    </w:p>
    <w:p w14:paraId="4BB755B7" w14:textId="50872DC6" w:rsidR="000F2DFC" w:rsidRPr="00BD4FE5" w:rsidRDefault="001D0315" w:rsidP="00BD4FE5">
      <w:pPr>
        <w:spacing w:before="0" w:after="120"/>
        <w:ind w:left="426" w:right="0" w:hanging="360"/>
      </w:pPr>
      <w:r w:rsidRPr="00BD4FE5">
        <w:t>-</w:t>
      </w:r>
      <w:r w:rsidRPr="00BD4FE5">
        <w:tab/>
      </w:r>
      <w:r w:rsidR="000F2DFC" w:rsidRPr="00BD4FE5">
        <w:t>Qu’il a procédé à la rémunération des droits d’usage : droit de conservation, de représentation et/ou de reproduction dans la limite du nombre de destinataires prévus ;</w:t>
      </w:r>
    </w:p>
    <w:p w14:paraId="53602260" w14:textId="6CF3E356" w:rsidR="000F2DFC" w:rsidRPr="00BD4FE5" w:rsidRDefault="001D0315" w:rsidP="00BD4FE5">
      <w:pPr>
        <w:spacing w:before="0" w:after="120"/>
        <w:ind w:left="426" w:right="0" w:hanging="360"/>
      </w:pPr>
      <w:r w:rsidRPr="00BD4FE5">
        <w:t>-</w:t>
      </w:r>
      <w:r w:rsidRPr="00BD4FE5">
        <w:tab/>
      </w:r>
      <w:r w:rsidR="000F2DFC" w:rsidRPr="00BD4FE5">
        <w:t>Qu’il n’existe aucun litige, en cours ou imminent, et qu’il n’a été informé d’aucun litige susceptible d’être intenté concernant les droits cités ci-dessus ;</w:t>
      </w:r>
    </w:p>
    <w:p w14:paraId="2A138F00" w14:textId="63655559" w:rsidR="000F2DFC" w:rsidRPr="00BD4FE5" w:rsidRDefault="001D0315" w:rsidP="00BD4FE5">
      <w:pPr>
        <w:spacing w:before="0" w:after="120"/>
        <w:ind w:left="426" w:right="0" w:hanging="360"/>
      </w:pPr>
      <w:r w:rsidRPr="00BD4FE5">
        <w:t>-</w:t>
      </w:r>
      <w:r w:rsidRPr="00BD4FE5">
        <w:tab/>
      </w:r>
      <w:r w:rsidR="000F2DFC" w:rsidRPr="00BD4FE5">
        <w:t xml:space="preserve">Qu’il indemnisera l’administration, sans bénéfice de discussion ni de division, de toute action, réclamation, revendication ou opposition de la part de toute personne invoquant un droit auquel l’exploitation du contenu des articles de presse que le titulaire a mis à sa disposition, aurait porté atteinte. Si </w:t>
      </w:r>
      <w:r w:rsidR="000F2DFC" w:rsidRPr="00BD4FE5">
        <w:lastRenderedPageBreak/>
        <w:t>l’administration est poursuivie sans faute de sa part du fait de l’exploitation du contenu des articles de presse que le titulaire de l’accord-cadre a mis à sa disposition, il en informera sans délai le titulaire qui pourra alors intervenir à l’action judiciaire ;</w:t>
      </w:r>
    </w:p>
    <w:p w14:paraId="4B61A979" w14:textId="418821F5" w:rsidR="000F2DFC" w:rsidRPr="00BD4FE5" w:rsidRDefault="001D0315" w:rsidP="00BD4FE5">
      <w:pPr>
        <w:spacing w:before="0" w:after="120"/>
        <w:ind w:left="426" w:right="0" w:hanging="360"/>
      </w:pPr>
      <w:r w:rsidRPr="00BD4FE5">
        <w:t>-</w:t>
      </w:r>
      <w:r w:rsidRPr="00BD4FE5">
        <w:tab/>
      </w:r>
      <w:r w:rsidR="000F2DFC" w:rsidRPr="00BD4FE5">
        <w:t>Qu’il s’engage dans ces hypothèses, à apporter à l’administration toute l’assistance nécessaire à ses frais ;</w:t>
      </w:r>
    </w:p>
    <w:p w14:paraId="7CAF62D1" w14:textId="1E8B79B1" w:rsidR="000F2DFC" w:rsidRPr="00BD4FE5" w:rsidRDefault="001D0315" w:rsidP="00BD4FE5">
      <w:pPr>
        <w:spacing w:before="0" w:after="120"/>
        <w:ind w:left="426" w:right="0" w:hanging="360"/>
      </w:pPr>
      <w:r w:rsidRPr="00BD4FE5">
        <w:t>-</w:t>
      </w:r>
      <w:r w:rsidRPr="00BD4FE5">
        <w:tab/>
      </w:r>
      <w:r w:rsidR="000F2DFC" w:rsidRPr="00BD4FE5">
        <w:t>Qu’il s’engage, à son choix, soit à faire en sorte que l’administration puisse utiliser les éléments en litige sans limitation ni frais supplémentaires, soit à lui rembourser les sommes payées au titre des éléments objet du litige et à l’indemniser du préjudice subi.</w:t>
      </w:r>
    </w:p>
    <w:p w14:paraId="6F6EE049" w14:textId="77777777" w:rsidR="000F2DFC" w:rsidRPr="005A1E9E" w:rsidRDefault="000F2DFC" w:rsidP="002F50CF">
      <w:pPr>
        <w:spacing w:before="0" w:after="120"/>
        <w:ind w:left="0" w:right="0"/>
        <w:rPr>
          <w:szCs w:val="22"/>
        </w:rPr>
      </w:pPr>
      <w:r w:rsidRPr="005A1E9E">
        <w:rPr>
          <w:szCs w:val="22"/>
        </w:rPr>
        <w:t>Dans ces hypothèses, si l’administration était condamnée du fait de l’exploitation du contenu des articles de presse que le titulaire a mis à sa disposition et dès lors que la condamnation les prononçant devient exécutoire, le titulaire du marché devra prendre à sa charge tous les dommages et intérêts associés.</w:t>
      </w:r>
    </w:p>
    <w:p w14:paraId="0B9F542C" w14:textId="77777777" w:rsidR="000F2DFC" w:rsidRPr="005A1E9E" w:rsidRDefault="000F2DFC" w:rsidP="002F50CF">
      <w:pPr>
        <w:spacing w:before="0" w:after="120"/>
        <w:ind w:left="0" w:right="0"/>
        <w:rPr>
          <w:szCs w:val="22"/>
        </w:rPr>
      </w:pPr>
      <w:r w:rsidRPr="005A1E9E">
        <w:rPr>
          <w:szCs w:val="22"/>
        </w:rPr>
        <w:t>Les prestations sont réalisées tous droits inclus, la gestion de cette redevance (droits de copie, de reproduction et d’auteur) peut être faite par un recours à une sous-traitance.</w:t>
      </w:r>
    </w:p>
    <w:p w14:paraId="7A6CD500" w14:textId="77777777" w:rsidR="000F2DFC" w:rsidRPr="005A1E9E" w:rsidRDefault="000F2DFC" w:rsidP="002F50CF">
      <w:pPr>
        <w:spacing w:before="0" w:after="120"/>
        <w:ind w:left="0" w:right="0"/>
        <w:rPr>
          <w:szCs w:val="22"/>
        </w:rPr>
      </w:pPr>
      <w:r w:rsidRPr="005A1E9E">
        <w:rPr>
          <w:szCs w:val="22"/>
        </w:rPr>
        <w:t>La mention des droits acquittés sur chacun des articles transmis atteste le respect des droits.</w:t>
      </w:r>
    </w:p>
    <w:p w14:paraId="3C3469F8" w14:textId="77777777" w:rsidR="000F2DFC" w:rsidRPr="003A3605" w:rsidRDefault="000F2DFC" w:rsidP="002F50CF">
      <w:pPr>
        <w:spacing w:before="0" w:after="120"/>
        <w:ind w:left="0" w:right="0"/>
        <w:rPr>
          <w:szCs w:val="22"/>
        </w:rPr>
      </w:pPr>
      <w:r w:rsidRPr="003A3605">
        <w:rPr>
          <w:szCs w:val="22"/>
        </w:rPr>
        <w:t>Le titulaire doit fournir les justificatifs pour l’ensemble des articles qui constituent les panoramas de presse. Il fournit la liste des sources et éditeurs pour lesquels il détient les dits droits.</w:t>
      </w:r>
    </w:p>
    <w:p w14:paraId="41D22A6E" w14:textId="77777777" w:rsidR="000F2DFC" w:rsidRPr="003A3605" w:rsidRDefault="000F2DFC" w:rsidP="002F50CF">
      <w:pPr>
        <w:spacing w:before="0" w:after="120"/>
        <w:ind w:left="0" w:right="0"/>
        <w:rPr>
          <w:szCs w:val="22"/>
        </w:rPr>
      </w:pPr>
      <w:r w:rsidRPr="003A3605">
        <w:rPr>
          <w:szCs w:val="22"/>
        </w:rPr>
        <w:t>Toute information relative aux consultations de l’administration ne peut être utilisée par le titulaire qu’aux fins d’amélioration dudit service et ne peut en aucun cas être diffusée à un tiers.</w:t>
      </w:r>
    </w:p>
    <w:p w14:paraId="2FE48FBB" w14:textId="2FC45CB6" w:rsidR="00CC2D2F" w:rsidRDefault="00CC2D2F">
      <w:pPr>
        <w:rPr>
          <w:szCs w:val="22"/>
        </w:rPr>
      </w:pPr>
      <w:bookmarkStart w:id="335" w:name="_za4r01u96j31" w:colFirst="0" w:colLast="0"/>
      <w:bookmarkEnd w:id="335"/>
      <w:r>
        <w:rPr>
          <w:szCs w:val="22"/>
        </w:rPr>
        <w:lastRenderedPageBreak/>
        <w:br w:type="page"/>
      </w:r>
    </w:p>
    <w:p w14:paraId="32ECEF06" w14:textId="1D6DC90D" w:rsidR="00CC2D2F" w:rsidRPr="00A50012" w:rsidRDefault="00CC2D2F" w:rsidP="00A50012">
      <w:pPr>
        <w:pStyle w:val="Titre1"/>
        <w:pageBreakBefore w:val="0"/>
        <w:pBdr>
          <w:bottom w:val="single" w:sz="4" w:space="0" w:color="000000"/>
        </w:pBdr>
        <w:suppressAutoHyphens/>
        <w:spacing w:before="0" w:after="0" w:line="240" w:lineRule="auto"/>
        <w:ind w:left="-851"/>
        <w:rPr>
          <w:i/>
        </w:rPr>
      </w:pPr>
      <w:r w:rsidRPr="00867A20">
        <w:rPr>
          <w:i/>
        </w:rPr>
        <w:lastRenderedPageBreak/>
        <w:t xml:space="preserve"> </w:t>
      </w:r>
      <w:bookmarkStart w:id="336" w:name="_Toc203642712"/>
      <w:r w:rsidR="00C162AA">
        <w:rPr>
          <w:i/>
        </w:rPr>
        <w:t>Description des prestations</w:t>
      </w:r>
      <w:bookmarkEnd w:id="336"/>
    </w:p>
    <w:p w14:paraId="39FE24A4" w14:textId="224E4CFC" w:rsidR="000F2DFC" w:rsidRPr="005A1E9E" w:rsidRDefault="000F2DFC" w:rsidP="00B1329E">
      <w:pPr>
        <w:pStyle w:val="Titre2"/>
        <w:keepNext w:val="0"/>
        <w:spacing w:after="80"/>
        <w:ind w:left="0" w:right="0"/>
        <w:rPr>
          <w:szCs w:val="22"/>
        </w:rPr>
      </w:pPr>
      <w:bookmarkStart w:id="337" w:name="_u5b15urvnehr" w:colFirst="0" w:colLast="0"/>
      <w:bookmarkStart w:id="338" w:name="_Toc195884008"/>
      <w:bookmarkStart w:id="339" w:name="_Toc203642713"/>
      <w:bookmarkEnd w:id="337"/>
      <w:r w:rsidRPr="003A3605">
        <w:rPr>
          <w:szCs w:val="22"/>
        </w:rPr>
        <w:t>Prestation 1 : Réalisation et diffusion des panoramas de presse</w:t>
      </w:r>
      <w:bookmarkEnd w:id="338"/>
      <w:bookmarkEnd w:id="339"/>
    </w:p>
    <w:p w14:paraId="091F03A4" w14:textId="6EAD3878" w:rsidR="000F2DFC" w:rsidRPr="00EC78BF" w:rsidRDefault="00E07880" w:rsidP="003A3605">
      <w:pPr>
        <w:pStyle w:val="Titre3"/>
        <w:spacing w:before="280"/>
        <w:ind w:left="278"/>
        <w:rPr>
          <w:rFonts w:eastAsia="Arial"/>
          <w:color w:val="000000"/>
        </w:rPr>
      </w:pPr>
      <w:r w:rsidRPr="00E07880">
        <w:rPr>
          <w:rFonts w:eastAsia="Arial"/>
          <w:color w:val="000000"/>
        </w:rPr>
        <w:t xml:space="preserve"> </w:t>
      </w:r>
      <w:bookmarkStart w:id="340" w:name="_dhcyukn24l32" w:colFirst="0" w:colLast="0"/>
      <w:bookmarkStart w:id="341" w:name="_Toc195884009"/>
      <w:bookmarkStart w:id="342" w:name="_Toc203642714"/>
      <w:bookmarkEnd w:id="340"/>
      <w:r w:rsidRPr="00E07880">
        <w:rPr>
          <w:rFonts w:eastAsia="Arial"/>
          <w:color w:val="000000"/>
        </w:rPr>
        <w:t>Description technique</w:t>
      </w:r>
      <w:bookmarkEnd w:id="341"/>
      <w:bookmarkEnd w:id="342"/>
    </w:p>
    <w:p w14:paraId="4CA865C4" w14:textId="1F8C8D41" w:rsidR="000F2DFC" w:rsidRPr="003A3605" w:rsidRDefault="00C66E70" w:rsidP="003A3605">
      <w:pPr>
        <w:pStyle w:val="Titre4"/>
        <w:ind w:left="993"/>
      </w:pPr>
      <w:bookmarkStart w:id="343" w:name="_5ckejz1udngd" w:colFirst="0" w:colLast="0"/>
      <w:bookmarkStart w:id="344" w:name="_rq3dpwg42c2c" w:colFirst="0" w:colLast="0"/>
      <w:bookmarkStart w:id="345" w:name="_Toc195884010"/>
      <w:bookmarkEnd w:id="343"/>
      <w:bookmarkEnd w:id="344"/>
      <w:r>
        <w:tab/>
      </w:r>
      <w:r w:rsidR="00EC78BF">
        <w:t>L</w:t>
      </w:r>
      <w:r w:rsidR="006B52F6" w:rsidRPr="003A3605">
        <w:t>a</w:t>
      </w:r>
      <w:r w:rsidR="000F2DFC" w:rsidRPr="003A3605">
        <w:t xml:space="preserve"> Réalisation et diffusion de panoramas de presse</w:t>
      </w:r>
      <w:bookmarkEnd w:id="345"/>
    </w:p>
    <w:p w14:paraId="7354E492" w14:textId="25AB028B" w:rsidR="000F2DFC" w:rsidRPr="002F50CF" w:rsidRDefault="000F2DFC" w:rsidP="002F50CF">
      <w:pPr>
        <w:shd w:val="clear" w:color="auto" w:fill="FFFFFF"/>
        <w:spacing w:before="0" w:after="120"/>
        <w:ind w:left="0" w:right="0"/>
        <w:rPr>
          <w:b/>
          <w:u w:val="single"/>
        </w:rPr>
      </w:pPr>
      <w:bookmarkStart w:id="346" w:name="_tu7nu0dnp8rk" w:colFirst="0" w:colLast="0"/>
      <w:bookmarkStart w:id="347" w:name="_Toc195884011"/>
      <w:bookmarkEnd w:id="346"/>
      <w:r w:rsidRPr="002F50CF">
        <w:rPr>
          <w:b/>
          <w:u w:val="single"/>
        </w:rPr>
        <w:t>Les différents types de panoramas</w:t>
      </w:r>
      <w:bookmarkEnd w:id="347"/>
    </w:p>
    <w:p w14:paraId="1AD1A31C" w14:textId="77777777" w:rsidR="000F2DFC" w:rsidRDefault="000F2DFC" w:rsidP="002F50CF">
      <w:pPr>
        <w:shd w:val="clear" w:color="auto" w:fill="FFFFFF"/>
        <w:spacing w:before="0" w:after="120"/>
        <w:ind w:left="0" w:right="0"/>
      </w:pPr>
      <w:r>
        <w:t>Le panorama de presse consiste, à partir d’une surveillance exhaustive de l’actualité, à sélectionner des articles selon des mots-clés et les classer par thématiques ou dans les rubriques définies.</w:t>
      </w:r>
    </w:p>
    <w:p w14:paraId="776B3C90" w14:textId="77777777" w:rsidR="000F2DFC" w:rsidRDefault="000F2DFC" w:rsidP="002F50CF">
      <w:pPr>
        <w:shd w:val="clear" w:color="auto" w:fill="FFFFFF"/>
        <w:spacing w:before="0" w:after="120"/>
        <w:ind w:left="0" w:right="0"/>
      </w:pPr>
      <w:r>
        <w:t>Le titulaire diffuse les panoramas de presse quotidiennement du lundi au dimanche, y compris les jours fériés selon les règles établies par l’administration.</w:t>
      </w:r>
    </w:p>
    <w:p w14:paraId="67FF66E2" w14:textId="374360B0" w:rsidR="000F2DFC" w:rsidRDefault="000F2DFC" w:rsidP="002F50CF">
      <w:pPr>
        <w:shd w:val="clear" w:color="auto" w:fill="FFFFFF"/>
        <w:spacing w:before="0" w:after="120"/>
        <w:ind w:left="0" w:right="0"/>
      </w:pPr>
      <w:r>
        <w:t>Le prestataire s’engage à ré</w:t>
      </w:r>
      <w:r w:rsidR="00317BE7">
        <w:t xml:space="preserve">aliser et diffuser les deux </w:t>
      </w:r>
      <w:r>
        <w:t>panoramas de presse suivants:</w:t>
      </w:r>
    </w:p>
    <w:p w14:paraId="4C1ACEA2" w14:textId="221EFB23" w:rsidR="000F2DFC" w:rsidRDefault="000F2DFC" w:rsidP="00055D38">
      <w:pPr>
        <w:numPr>
          <w:ilvl w:val="0"/>
          <w:numId w:val="17"/>
        </w:numPr>
        <w:shd w:val="clear" w:color="auto" w:fill="FFFFFF"/>
        <w:spacing w:before="0" w:after="120"/>
        <w:ind w:left="426" w:right="0" w:hanging="426"/>
      </w:pPr>
      <w:r>
        <w:rPr>
          <w:b/>
        </w:rPr>
        <w:t>Panorama de presse dit « complet »</w:t>
      </w:r>
      <w:r>
        <w:t xml:space="preserve"> comp</w:t>
      </w:r>
      <w:r w:rsidR="00317BE7">
        <w:t>osé en moyenne de 50</w:t>
      </w:r>
      <w:r>
        <w:t xml:space="preserve"> articles avec une possibilité de montée en puissance jusqu’à </w:t>
      </w:r>
      <w:r w:rsidR="00317BE7">
        <w:t>120</w:t>
      </w:r>
      <w:r>
        <w:t xml:space="preserve"> articles en fonction de l’actualité, incluant la presse nationale quotidienne et la presse régionale quotidienne diffusé entre 7h et 7h15 (au plus tard 7h30 les dimanches et jours fériés), à environ </w:t>
      </w:r>
      <w:r w:rsidR="00317BE7">
        <w:t xml:space="preserve">20 </w:t>
      </w:r>
      <w:r>
        <w:t>bénéficiaires. Ce panorama fait l’objet d’un complément avec tout article faisant l’objet d’une parution matinale (exemple : Le Monde, Mediapart, …). Ce complément doit être diffusé à 14h. Ce panorama est constitué sur la base des mots-clés et rubriques listés aux annexes 1 et 2 ;</w:t>
      </w:r>
    </w:p>
    <w:p w14:paraId="3B75F139" w14:textId="77777777" w:rsidR="000F2DFC" w:rsidRDefault="000F2DFC" w:rsidP="001D0315">
      <w:pPr>
        <w:shd w:val="clear" w:color="auto" w:fill="FFFFFF"/>
        <w:spacing w:before="0" w:after="120"/>
        <w:ind w:left="426" w:right="0" w:hanging="426"/>
        <w:rPr>
          <w:sz w:val="2"/>
          <w:szCs w:val="2"/>
        </w:rPr>
      </w:pPr>
      <w:r>
        <w:rPr>
          <w:sz w:val="2"/>
          <w:szCs w:val="2"/>
        </w:rPr>
        <w:lastRenderedPageBreak/>
        <w:t xml:space="preserve"> </w:t>
      </w:r>
    </w:p>
    <w:p w14:paraId="36B3DF6A" w14:textId="3671D2F7" w:rsidR="000F2DFC" w:rsidRDefault="000F2DFC" w:rsidP="00055D38">
      <w:pPr>
        <w:numPr>
          <w:ilvl w:val="0"/>
          <w:numId w:val="18"/>
        </w:numPr>
        <w:shd w:val="clear" w:color="auto" w:fill="FFFFFF"/>
        <w:spacing w:before="0" w:after="120"/>
        <w:ind w:left="426" w:right="0" w:hanging="426"/>
      </w:pPr>
      <w:r>
        <w:rPr>
          <w:b/>
        </w:rPr>
        <w:t>Panorama de presse dit « réduit »</w:t>
      </w:r>
      <w:r>
        <w:t xml:space="preserve"> composé en moyenne de </w:t>
      </w:r>
      <w:r w:rsidR="00317BE7">
        <w:t>25</w:t>
      </w:r>
      <w:r>
        <w:t xml:space="preserve"> articles de </w:t>
      </w:r>
      <w:r w:rsidRPr="008F4198">
        <w:t xml:space="preserve">la </w:t>
      </w:r>
      <w:r>
        <w:t xml:space="preserve">PQN </w:t>
      </w:r>
      <w:r w:rsidRPr="008F4198">
        <w:t>uniquement, diffusé</w:t>
      </w:r>
      <w:r>
        <w:t xml:space="preserve"> entre 7h et 7h15, pour environ </w:t>
      </w:r>
      <w:r w:rsidR="00317BE7">
        <w:t>100</w:t>
      </w:r>
      <w:r>
        <w:t xml:space="preserve"> à </w:t>
      </w:r>
      <w:r w:rsidR="00317BE7">
        <w:t>150</w:t>
      </w:r>
      <w:r>
        <w:t xml:space="preserve"> bénéficiaires. Ce panorama est constitué sur la base des mots-clés et rubriques listés aux annexes 1 et 2.</w:t>
      </w:r>
    </w:p>
    <w:p w14:paraId="2D8EB8D4" w14:textId="77777777" w:rsidR="000F2DFC" w:rsidRDefault="000F2DFC" w:rsidP="002F50CF">
      <w:pPr>
        <w:shd w:val="clear" w:color="auto" w:fill="FFFFFF"/>
        <w:spacing w:before="0" w:after="120"/>
        <w:ind w:left="0" w:right="0"/>
        <w:rPr>
          <w:b/>
          <w:u w:val="single"/>
        </w:rPr>
      </w:pPr>
      <w:r>
        <w:rPr>
          <w:b/>
          <w:u w:val="single"/>
        </w:rPr>
        <w:t>Les nombres d’articles mentionnés sont à titre indicatif et peuvent évoluer en fonction de l’actualité. Ils n’engagent pas l’administration.</w:t>
      </w:r>
    </w:p>
    <w:p w14:paraId="04A68245" w14:textId="79163565" w:rsidR="000F2DFC" w:rsidRPr="003A3605" w:rsidRDefault="00C66E70" w:rsidP="003A3605">
      <w:pPr>
        <w:pStyle w:val="Titre4"/>
        <w:ind w:left="993"/>
      </w:pPr>
      <w:bookmarkStart w:id="348" w:name="_d35htdk87rfz" w:colFirst="0" w:colLast="0"/>
      <w:bookmarkEnd w:id="348"/>
      <w:r>
        <w:tab/>
      </w:r>
      <w:r w:rsidR="000F2DFC" w:rsidRPr="003A3605">
        <w:t xml:space="preserve">Composition et présentation des panoramas de presse </w:t>
      </w:r>
    </w:p>
    <w:p w14:paraId="02E03EB4" w14:textId="77777777" w:rsidR="000F2DFC" w:rsidRDefault="000F2DFC" w:rsidP="002F50CF">
      <w:pPr>
        <w:shd w:val="clear" w:color="auto" w:fill="FFFFFF"/>
        <w:spacing w:before="0" w:after="120"/>
        <w:ind w:left="0" w:right="0"/>
      </w:pPr>
      <w:r>
        <w:t>Les panoramas de presse numériques sont constitués a minima :</w:t>
      </w:r>
    </w:p>
    <w:p w14:paraId="6FD22441" w14:textId="42DBD831" w:rsidR="000F2DFC" w:rsidRDefault="000F2DFC" w:rsidP="00BD4FE5">
      <w:pPr>
        <w:spacing w:before="0" w:after="120"/>
        <w:ind w:left="426" w:right="0" w:hanging="360"/>
      </w:pPr>
      <w:r>
        <w:t xml:space="preserve">-   </w:t>
      </w:r>
      <w:r>
        <w:tab/>
        <w:t>D’un sommaire intégrant le titre de l’article, la date, le nom et l’édition du journal, le nombre de mots, le numéro de la page du document PDF. Le sommaire doit permettre un accès direct aux articles en cliquant sur les liens hypertextes ;</w:t>
      </w:r>
    </w:p>
    <w:p w14:paraId="6BC5B98A" w14:textId="77777777" w:rsidR="000F2DFC" w:rsidRDefault="000F2DFC" w:rsidP="00BD4FE5">
      <w:pPr>
        <w:spacing w:before="0" w:after="120"/>
        <w:ind w:left="426" w:right="0" w:hanging="360"/>
      </w:pPr>
      <w:r>
        <w:t xml:space="preserve">-   </w:t>
      </w:r>
      <w:r>
        <w:tab/>
        <w:t>Le titre de l’article doit être précédé du nom du média sous forme d’image conforme à celui de l’édition papier ou du logo du média pour la presse TV et radio.</w:t>
      </w:r>
    </w:p>
    <w:p w14:paraId="1B6BD181" w14:textId="77777777" w:rsidR="000F2DFC" w:rsidRDefault="000F2DFC" w:rsidP="00BD4FE5">
      <w:pPr>
        <w:spacing w:before="0" w:after="120"/>
        <w:ind w:left="426" w:right="0" w:hanging="360"/>
      </w:pPr>
      <w:r>
        <w:t xml:space="preserve">-   </w:t>
      </w:r>
      <w:r>
        <w:tab/>
        <w:t>D’articles classés par thématiques.</w:t>
      </w:r>
    </w:p>
    <w:p w14:paraId="12510AC6" w14:textId="3B14BB88" w:rsidR="000F2DFC" w:rsidRDefault="000F2DFC" w:rsidP="002F50CF">
      <w:pPr>
        <w:shd w:val="clear" w:color="auto" w:fill="FFFFFF"/>
        <w:spacing w:before="0" w:after="120"/>
        <w:ind w:left="0" w:right="0"/>
      </w:pPr>
      <w:r>
        <w:t>Le s</w:t>
      </w:r>
      <w:r w:rsidR="00F503EF">
        <w:t xml:space="preserve">ommaire doit permettre </w:t>
      </w:r>
      <w:r>
        <w:t xml:space="preserve">de télécharger </w:t>
      </w:r>
      <w:r w:rsidR="007E026A">
        <w:t xml:space="preserve">directement </w:t>
      </w:r>
      <w:r>
        <w:t>le panorama en version PDF et sur smartphone.</w:t>
      </w:r>
    </w:p>
    <w:p w14:paraId="4A16F74A" w14:textId="77777777" w:rsidR="000F2DFC" w:rsidRDefault="000F2DFC" w:rsidP="002F50CF">
      <w:pPr>
        <w:shd w:val="clear" w:color="auto" w:fill="FFFFFF"/>
        <w:spacing w:before="0" w:after="120"/>
        <w:ind w:left="0" w:right="0"/>
      </w:pPr>
      <w:r>
        <w:t xml:space="preserve">Le titulaire prévoit un système aisé de navigation avec des liens hypertextes entre le sommaire et les articles et des articles vers le sommaire. </w:t>
      </w:r>
    </w:p>
    <w:p w14:paraId="6E19B5E9" w14:textId="77777777" w:rsidR="000F2DFC" w:rsidRDefault="000F2DFC" w:rsidP="002F50CF">
      <w:pPr>
        <w:shd w:val="clear" w:color="auto" w:fill="FFFFFF"/>
        <w:spacing w:before="0" w:after="120"/>
        <w:ind w:left="0" w:right="0"/>
      </w:pPr>
      <w:r>
        <w:lastRenderedPageBreak/>
        <w:t>Chaque article doit être présenté dans son intégralité avec les illustrations (lorsque les éditeurs de presse ont donné leur accord), la date de parution, le titre, le nom du journal et de l’édition ou la localité, le numéro de la page de l’article dans le document d’origine, le nombre de mots ainsi qu’une visualisation sous forme de vignette photographique de l’emplacement de l’article dans le journal version papier.</w:t>
      </w:r>
    </w:p>
    <w:p w14:paraId="6B64984A" w14:textId="77777777" w:rsidR="000F2DFC" w:rsidRDefault="000F2DFC" w:rsidP="002F50CF">
      <w:pPr>
        <w:spacing w:before="0" w:after="120"/>
        <w:ind w:left="0" w:right="0"/>
      </w:pPr>
      <w:r>
        <w:t>La dénomination générique « panorama de presse » doit apparaître sur l’exemplaire du panorama réalisé.</w:t>
      </w:r>
    </w:p>
    <w:p w14:paraId="65030D91" w14:textId="6D47E8A3" w:rsidR="000F2DFC" w:rsidRPr="00EC78BF" w:rsidRDefault="00EC78BF" w:rsidP="003A3605">
      <w:pPr>
        <w:pStyle w:val="Titre3"/>
        <w:spacing w:before="280"/>
        <w:ind w:left="278"/>
        <w:rPr>
          <w:rFonts w:eastAsia="Arial"/>
          <w:color w:val="000000"/>
        </w:rPr>
      </w:pPr>
      <w:bookmarkStart w:id="349" w:name="_t9ycf2iyzy2n" w:colFirst="0" w:colLast="0"/>
      <w:bookmarkStart w:id="350" w:name="_dsmgancro8qz" w:colFirst="0" w:colLast="0"/>
      <w:bookmarkStart w:id="351" w:name="_Toc195884013"/>
      <w:bookmarkStart w:id="352" w:name="_Toc203642715"/>
      <w:bookmarkEnd w:id="349"/>
      <w:bookmarkEnd w:id="350"/>
      <w:r w:rsidRPr="00E07880">
        <w:rPr>
          <w:rFonts w:eastAsia="Arial"/>
          <w:color w:val="000000"/>
        </w:rPr>
        <w:t>Modalités</w:t>
      </w:r>
      <w:r w:rsidR="00E07880" w:rsidRPr="00E07880">
        <w:rPr>
          <w:rFonts w:eastAsia="Arial"/>
          <w:color w:val="000000"/>
        </w:rPr>
        <w:t xml:space="preserve"> et </w:t>
      </w:r>
      <w:r w:rsidRPr="00E07880">
        <w:rPr>
          <w:rFonts w:eastAsia="Arial"/>
          <w:color w:val="000000"/>
        </w:rPr>
        <w:t>délais</w:t>
      </w:r>
      <w:r w:rsidR="00E07880" w:rsidRPr="00E07880">
        <w:rPr>
          <w:rFonts w:eastAsia="Arial"/>
          <w:color w:val="000000"/>
        </w:rPr>
        <w:t xml:space="preserve"> d’</w:t>
      </w:r>
      <w:bookmarkEnd w:id="351"/>
      <w:r w:rsidRPr="00E07880">
        <w:rPr>
          <w:rFonts w:eastAsia="Arial"/>
          <w:color w:val="000000"/>
        </w:rPr>
        <w:t>exécution</w:t>
      </w:r>
      <w:bookmarkEnd w:id="352"/>
    </w:p>
    <w:p w14:paraId="45026185" w14:textId="66CFFE47" w:rsidR="000F2DFC" w:rsidRPr="003A3605" w:rsidRDefault="000F2DFC" w:rsidP="003A3605">
      <w:pPr>
        <w:pStyle w:val="Titre4"/>
        <w:ind w:left="993"/>
      </w:pPr>
      <w:bookmarkStart w:id="353" w:name="_nbpj7qht6yox" w:colFirst="0" w:colLast="0"/>
      <w:bookmarkStart w:id="354" w:name="_iqbvtkrojfi" w:colFirst="0" w:colLast="0"/>
      <w:bookmarkStart w:id="355" w:name="_Toc195884015"/>
      <w:bookmarkEnd w:id="353"/>
      <w:bookmarkEnd w:id="354"/>
      <w:r w:rsidRPr="003A3605">
        <w:t>Modalités de sélection des articles</w:t>
      </w:r>
      <w:bookmarkEnd w:id="355"/>
    </w:p>
    <w:p w14:paraId="21E4AFB1" w14:textId="22B5DCD2" w:rsidR="000F2DFC" w:rsidRDefault="000F2DFC" w:rsidP="002F50CF">
      <w:pPr>
        <w:spacing w:before="0" w:after="120"/>
        <w:ind w:left="0" w:right="0"/>
      </w:pPr>
      <w:r>
        <w:rPr>
          <w:sz w:val="4"/>
          <w:szCs w:val="4"/>
        </w:rPr>
        <w:t xml:space="preserve"> </w:t>
      </w:r>
      <w:r>
        <w:t xml:space="preserve"> La sélection des articles s’effectue à J+0 :</w:t>
      </w:r>
    </w:p>
    <w:p w14:paraId="5D34CD86" w14:textId="58237BB5" w:rsidR="000F2DFC" w:rsidRDefault="000F2DFC" w:rsidP="001D0315">
      <w:pPr>
        <w:spacing w:before="0" w:after="120"/>
        <w:ind w:left="284" w:right="0" w:hanging="360"/>
      </w:pPr>
      <w:r>
        <w:t>a)</w:t>
      </w:r>
      <w:r>
        <w:rPr>
          <w:rFonts w:ascii="Times New Roman" w:hAnsi="Times New Roman" w:cs="Times New Roman"/>
          <w:sz w:val="14"/>
          <w:szCs w:val="14"/>
        </w:rPr>
        <w:tab/>
      </w:r>
      <w:r>
        <w:t>Sur les événements qui se déroulent en France métropolitaine, DROM-COM</w:t>
      </w:r>
      <w:r w:rsidR="007E026A">
        <w:t xml:space="preserve"> </w:t>
      </w:r>
      <w:r>
        <w:t>;</w:t>
      </w:r>
    </w:p>
    <w:p w14:paraId="4DBD7EAC" w14:textId="331AA9DB" w:rsidR="000F2DFC" w:rsidRDefault="000F2DFC" w:rsidP="001D0315">
      <w:pPr>
        <w:spacing w:before="0" w:after="120"/>
        <w:ind w:left="284" w:right="0" w:hanging="360"/>
      </w:pPr>
      <w:r>
        <w:t>b)</w:t>
      </w:r>
      <w:r>
        <w:rPr>
          <w:rFonts w:ascii="Times New Roman" w:hAnsi="Times New Roman" w:cs="Times New Roman"/>
          <w:sz w:val="14"/>
          <w:szCs w:val="14"/>
        </w:rPr>
        <w:tab/>
      </w:r>
      <w:r>
        <w:t>À partir de la presse natio</w:t>
      </w:r>
      <w:r w:rsidR="007E026A">
        <w:t>nale, régionale (y compris DROM-</w:t>
      </w:r>
      <w:r>
        <w:t>COM) et internationale, des magazines, de la presse spécialisée et des « Pure Players » ;</w:t>
      </w:r>
    </w:p>
    <w:p w14:paraId="79B16306" w14:textId="779966FE" w:rsidR="000F2DFC" w:rsidRDefault="000F2DFC" w:rsidP="001D0315">
      <w:pPr>
        <w:spacing w:before="0" w:after="120"/>
        <w:ind w:left="284" w:right="0" w:hanging="360"/>
      </w:pPr>
      <w:r>
        <w:t>c)</w:t>
      </w:r>
      <w:r>
        <w:rPr>
          <w:rFonts w:ascii="Times New Roman" w:hAnsi="Times New Roman" w:cs="Times New Roman"/>
          <w:sz w:val="14"/>
          <w:szCs w:val="14"/>
        </w:rPr>
        <w:t xml:space="preserve"> </w:t>
      </w:r>
      <w:r>
        <w:rPr>
          <w:rFonts w:ascii="Times New Roman" w:hAnsi="Times New Roman" w:cs="Times New Roman"/>
          <w:sz w:val="14"/>
          <w:szCs w:val="14"/>
        </w:rPr>
        <w:tab/>
      </w:r>
      <w:r>
        <w:t xml:space="preserve">En liaison avec les rubriques et mots-clés </w:t>
      </w:r>
      <w:r w:rsidRPr="00C66E70">
        <w:t>référencés dans les annexes du</w:t>
      </w:r>
      <w:r w:rsidR="00673456" w:rsidRPr="00C66E70">
        <w:t xml:space="preserve"> présent</w:t>
      </w:r>
      <w:r w:rsidRPr="00C66E70">
        <w:t xml:space="preserve"> CCP.</w:t>
      </w:r>
    </w:p>
    <w:p w14:paraId="2530D584" w14:textId="0A9897CD" w:rsidR="000F2DFC" w:rsidRPr="003A3605" w:rsidRDefault="00980C12" w:rsidP="003A3605">
      <w:pPr>
        <w:pStyle w:val="Titre4"/>
        <w:ind w:left="993"/>
      </w:pPr>
      <w:bookmarkStart w:id="356" w:name="_3khzgmpom4w5" w:colFirst="0" w:colLast="0"/>
      <w:bookmarkStart w:id="357" w:name="_Toc195884016"/>
      <w:bookmarkEnd w:id="356"/>
      <w:r w:rsidRPr="003A3605">
        <w:t>S</w:t>
      </w:r>
      <w:r w:rsidR="000F2DFC" w:rsidRPr="003A3605">
        <w:t>élection des articles à l’international</w:t>
      </w:r>
      <w:bookmarkEnd w:id="357"/>
    </w:p>
    <w:p w14:paraId="77E60A0A" w14:textId="77777777" w:rsidR="000F2DFC" w:rsidRDefault="000F2DFC" w:rsidP="002F50CF">
      <w:pPr>
        <w:spacing w:before="0" w:after="120"/>
        <w:ind w:left="0" w:right="0"/>
      </w:pPr>
      <w:r>
        <w:t>L’administration peut demander au titulaire de sélectionner des articles internationaux quand l’actualité l’exige et le solliciter pour une traduction de ces articles.</w:t>
      </w:r>
    </w:p>
    <w:p w14:paraId="4F1C0D01" w14:textId="160C03C9" w:rsidR="000F2DFC" w:rsidRPr="001D0315" w:rsidRDefault="000F2DFC" w:rsidP="00316AAA">
      <w:pPr>
        <w:pStyle w:val="Paragraphedeliste"/>
        <w:numPr>
          <w:ilvl w:val="0"/>
          <w:numId w:val="20"/>
        </w:numPr>
        <w:ind w:left="426"/>
        <w:rPr>
          <w:b/>
        </w:rPr>
      </w:pPr>
      <w:r w:rsidRPr="001D0315">
        <w:rPr>
          <w:b/>
          <w:u w:val="single"/>
        </w:rPr>
        <w:t>Modification des panoramas de presse</w:t>
      </w:r>
    </w:p>
    <w:p w14:paraId="641BFE29" w14:textId="7CD5D2AA" w:rsidR="000F2DFC" w:rsidRDefault="000F2DFC" w:rsidP="002F50CF">
      <w:pPr>
        <w:spacing w:before="0" w:after="120"/>
        <w:ind w:left="0" w:right="0"/>
      </w:pPr>
      <w:bookmarkStart w:id="358" w:name="_l3gitffv8jkg" w:colFirst="0" w:colLast="0"/>
      <w:bookmarkStart w:id="359" w:name="_Toc195883335"/>
      <w:bookmarkStart w:id="360" w:name="_Toc195884017"/>
      <w:bookmarkEnd w:id="358"/>
      <w:r w:rsidRPr="003A3605">
        <w:lastRenderedPageBreak/>
        <w:t xml:space="preserve">En fonction de l’évolution de l’actualité, l’administration peut être amenée à faire évoluer les thématiques/rubriques et mots-clés. A la demande expresse de l’administration, le prestataire devra ajouter, supprimer et/ou modifier les thématiques/rubriques et les mots-clés </w:t>
      </w:r>
      <w:r w:rsidR="0032590C">
        <w:t>dans un délai de 24h maximum à compter de la réception de la demande</w:t>
      </w:r>
      <w:r w:rsidRPr="003A3605">
        <w:t xml:space="preserve"> et sans coût supplémentaire. De même, des mots-clés peuvent être ajoutés lors d’un événement particulier et délimité dans le temps, une rubrique portant le nom de l’évènement devra alors être ajoutée dans le panorama de presse.</w:t>
      </w:r>
      <w:bookmarkEnd w:id="359"/>
      <w:bookmarkEnd w:id="360"/>
    </w:p>
    <w:p w14:paraId="20F2664E" w14:textId="4360AF57" w:rsidR="000F2DFC" w:rsidRPr="001D0315" w:rsidRDefault="000F2DFC" w:rsidP="00316AAA">
      <w:pPr>
        <w:pStyle w:val="Paragraphedeliste"/>
        <w:numPr>
          <w:ilvl w:val="0"/>
          <w:numId w:val="20"/>
        </w:numPr>
        <w:ind w:left="426"/>
        <w:rPr>
          <w:b/>
          <w:u w:val="single"/>
        </w:rPr>
      </w:pPr>
      <w:r w:rsidRPr="001D0315">
        <w:rPr>
          <w:b/>
          <w:u w:val="single"/>
        </w:rPr>
        <w:t>Modalités de mise à disposition des panoramas de presse</w:t>
      </w:r>
    </w:p>
    <w:p w14:paraId="0E4B8F09" w14:textId="6779A963" w:rsidR="000F2DFC" w:rsidRDefault="000F2DFC" w:rsidP="002F50CF">
      <w:pPr>
        <w:spacing w:before="0" w:after="120"/>
        <w:ind w:left="0" w:right="0"/>
      </w:pPr>
      <w:r>
        <w:t>Le prestataire adresse quotidiennement par voie électronique les différents panoramas aux destinataires figurant dans les listes établies par l’administration. Ces listes sont communiquées au titulaire lors de la réunion de lancement. Ces listes sont susceptibles d’être modifiées en cours d’exécution de l’accord-cadre. Le prestataire s’engage à prendre en compte ces modifications dans un délai de 24h maximum</w:t>
      </w:r>
      <w:r w:rsidR="00155B68">
        <w:t xml:space="preserve"> à compter de la réception de la demande</w:t>
      </w:r>
      <w:r>
        <w:t>. L’administration transmet au titulaire les listes mises à jour.</w:t>
      </w:r>
    </w:p>
    <w:p w14:paraId="03BB17CD" w14:textId="77777777" w:rsidR="000F2DFC" w:rsidRDefault="000F2DFC" w:rsidP="00155B68">
      <w:pPr>
        <w:keepNext/>
        <w:spacing w:before="0" w:after="120"/>
        <w:ind w:left="0" w:right="0"/>
      </w:pPr>
      <w:r>
        <w:t>Cet envoi comprend :</w:t>
      </w:r>
    </w:p>
    <w:p w14:paraId="3B8CCA8C" w14:textId="5A61CC65" w:rsidR="000F2DFC" w:rsidRDefault="000F2DFC" w:rsidP="00BD4FE5">
      <w:pPr>
        <w:spacing w:before="0" w:after="120"/>
        <w:ind w:left="426" w:right="0" w:hanging="360"/>
      </w:pPr>
      <w:r>
        <w:t>-</w:t>
      </w:r>
      <w:r w:rsidR="001D0315">
        <w:tab/>
      </w:r>
      <w:r>
        <w:t>le lien électronique pour le téléchargement du panorama de presse numérique ;</w:t>
      </w:r>
    </w:p>
    <w:p w14:paraId="234323BE" w14:textId="74EB2437" w:rsidR="000F2DFC" w:rsidRDefault="000F2DFC" w:rsidP="00BD4FE5">
      <w:pPr>
        <w:spacing w:before="0" w:after="120"/>
        <w:ind w:left="426" w:right="0" w:hanging="360"/>
      </w:pPr>
      <w:r>
        <w:t>-</w:t>
      </w:r>
      <w:r w:rsidR="001D0315">
        <w:tab/>
      </w:r>
      <w:r>
        <w:t>le panorama de presse en fichier PDF (ce fichier ne doit pas dépasser 2.5 Mo par envoi).</w:t>
      </w:r>
    </w:p>
    <w:p w14:paraId="61BF036B" w14:textId="77777777" w:rsidR="000F2DFC" w:rsidRDefault="000F2DFC" w:rsidP="002F50CF">
      <w:pPr>
        <w:spacing w:before="0" w:after="120"/>
        <w:ind w:left="0" w:right="0"/>
      </w:pPr>
      <w:r>
        <w:lastRenderedPageBreak/>
        <w:t>Les destinataires ont accès au sommaire des articles composant le panorama de presse ainsi qu’aux articles. Les articles doivent être présentés et numérisés en format PDF dans leur totalité.</w:t>
      </w:r>
    </w:p>
    <w:p w14:paraId="77F30013" w14:textId="77777777" w:rsidR="000F2DFC" w:rsidRDefault="000F2DFC" w:rsidP="002F50CF">
      <w:pPr>
        <w:spacing w:before="0" w:after="120"/>
        <w:ind w:left="0" w:right="0"/>
      </w:pPr>
      <w:r>
        <w:t>Tous les articles doivent pouvoir être téléchargés et imprimés au format A4, avec la mention des droits acquittés.</w:t>
      </w:r>
    </w:p>
    <w:p w14:paraId="4056E1CC" w14:textId="77777777" w:rsidR="000F2DFC" w:rsidRDefault="000F2DFC" w:rsidP="002F50CF">
      <w:pPr>
        <w:spacing w:before="0" w:after="120"/>
        <w:ind w:left="0" w:right="0"/>
      </w:pPr>
      <w:r>
        <w:t xml:space="preserve">Le titulaire met à disposition le panorama de presse numérique sur son site internet. Les articles sont hébergés sur son site. </w:t>
      </w:r>
    </w:p>
    <w:p w14:paraId="6021238D" w14:textId="77777777" w:rsidR="000F2DFC" w:rsidRDefault="000F2DFC" w:rsidP="002F50CF">
      <w:pPr>
        <w:spacing w:before="0" w:after="120"/>
        <w:ind w:left="0" w:right="0"/>
      </w:pPr>
      <w:r>
        <w:t>Les panoramas doivent être lisibles sur tout matériel connecté à Internet (ordinateurs, smartphones, tablettes).</w:t>
      </w:r>
    </w:p>
    <w:p w14:paraId="725DCD42" w14:textId="77777777" w:rsidR="000F2DFC" w:rsidRDefault="000F2DFC" w:rsidP="002F50CF">
      <w:pPr>
        <w:spacing w:before="0" w:after="120"/>
        <w:ind w:left="0" w:right="0"/>
      </w:pPr>
      <w:r>
        <w:t>Le prestataire doit sélectionner de manière exhaustive les articles citant les thèmes listés dans les annexes.</w:t>
      </w:r>
    </w:p>
    <w:p w14:paraId="1398528B" w14:textId="77777777" w:rsidR="000F2DFC" w:rsidRDefault="000F2DFC" w:rsidP="002F50CF">
      <w:pPr>
        <w:spacing w:before="0" w:after="120"/>
        <w:ind w:left="0" w:right="0"/>
      </w:pPr>
      <w:r>
        <w:t>Dans sa prestation, le titulaire doit :</w:t>
      </w:r>
    </w:p>
    <w:p w14:paraId="55A351D2" w14:textId="6B102842" w:rsidR="000F2DFC" w:rsidRDefault="001D0315" w:rsidP="001D0315">
      <w:pPr>
        <w:spacing w:before="0" w:after="120"/>
        <w:ind w:left="426" w:right="0" w:hanging="360"/>
      </w:pPr>
      <w:r>
        <w:t>-</w:t>
      </w:r>
      <w:r>
        <w:tab/>
      </w:r>
      <w:r w:rsidR="000F2DFC">
        <w:t>Identifier le sujet dominant des articles dont l’actualité concerne les missions de l’administration et/ou son environnement ;</w:t>
      </w:r>
    </w:p>
    <w:p w14:paraId="7586CF62" w14:textId="28D3A7BE" w:rsidR="000F2DFC" w:rsidRDefault="001D0315" w:rsidP="001D0315">
      <w:pPr>
        <w:spacing w:before="0" w:after="120"/>
        <w:ind w:left="426" w:right="0" w:hanging="360"/>
      </w:pPr>
      <w:r>
        <w:t>-</w:t>
      </w:r>
      <w:r>
        <w:tab/>
      </w:r>
      <w:r w:rsidR="000F2DFC">
        <w:t>Avoir connaissance de « l’actualité du moment » et du « contexte » concernant l’administration ou son domaine de compétence ;</w:t>
      </w:r>
    </w:p>
    <w:p w14:paraId="4FCEEA99" w14:textId="018B9EDB" w:rsidR="000F2DFC" w:rsidRDefault="001D0315" w:rsidP="001D0315">
      <w:pPr>
        <w:spacing w:before="0" w:after="120"/>
        <w:ind w:left="426" w:right="0" w:hanging="360"/>
      </w:pPr>
      <w:r>
        <w:t>-</w:t>
      </w:r>
      <w:r>
        <w:tab/>
      </w:r>
      <w:r w:rsidR="000F2DFC">
        <w:t>Veiller à hiérarchiser à l’intérieur des rubriques les articles en fonction de l’importance de la source ou du média.</w:t>
      </w:r>
    </w:p>
    <w:p w14:paraId="6379989A" w14:textId="6CAF2872" w:rsidR="000F2DFC" w:rsidRPr="003A3605" w:rsidRDefault="000F2DFC" w:rsidP="00B1329E">
      <w:pPr>
        <w:pStyle w:val="Titre2"/>
        <w:spacing w:after="80"/>
        <w:ind w:left="0" w:right="0"/>
        <w:rPr>
          <w:szCs w:val="22"/>
        </w:rPr>
      </w:pPr>
      <w:bookmarkStart w:id="361" w:name="_sp5e7yiumn7o" w:colFirst="0" w:colLast="0"/>
      <w:bookmarkStart w:id="362" w:name="_Toc195884018"/>
      <w:bookmarkStart w:id="363" w:name="_Toc203642716"/>
      <w:bookmarkEnd w:id="361"/>
      <w:r w:rsidRPr="003A3605">
        <w:rPr>
          <w:szCs w:val="22"/>
        </w:rPr>
        <w:t>Prestation 2 : réalisation et diffusion de synthèses de presse</w:t>
      </w:r>
      <w:bookmarkEnd w:id="362"/>
      <w:bookmarkEnd w:id="363"/>
    </w:p>
    <w:p w14:paraId="14A33B5B" w14:textId="123F5E08" w:rsidR="000F2DFC" w:rsidRPr="00EC78BF" w:rsidRDefault="00E07880" w:rsidP="003A3605">
      <w:pPr>
        <w:pStyle w:val="Titre3"/>
        <w:spacing w:before="280"/>
        <w:ind w:left="278"/>
        <w:rPr>
          <w:rFonts w:eastAsia="Arial"/>
          <w:color w:val="000000"/>
        </w:rPr>
      </w:pPr>
      <w:bookmarkStart w:id="364" w:name="_9wfgx1lalq0b" w:colFirst="0" w:colLast="0"/>
      <w:bookmarkStart w:id="365" w:name="_Toc195884019"/>
      <w:bookmarkStart w:id="366" w:name="_Toc203642717"/>
      <w:bookmarkEnd w:id="364"/>
      <w:r w:rsidRPr="00E07880">
        <w:rPr>
          <w:rFonts w:eastAsia="Arial"/>
          <w:color w:val="000000"/>
        </w:rPr>
        <w:t>Généralités</w:t>
      </w:r>
      <w:bookmarkEnd w:id="365"/>
      <w:bookmarkEnd w:id="366"/>
    </w:p>
    <w:p w14:paraId="5528E155" w14:textId="41D48556" w:rsidR="000F2DFC" w:rsidRDefault="000F2DFC" w:rsidP="002F50CF">
      <w:pPr>
        <w:spacing w:before="0" w:after="120"/>
        <w:ind w:left="0" w:right="0"/>
      </w:pPr>
      <w:r>
        <w:t xml:space="preserve">La synthèse de presse nationale est constituée à partir du panorama de </w:t>
      </w:r>
      <w:r w:rsidR="000A5ADD">
        <w:t>presse dit « réduit </w:t>
      </w:r>
      <w:r w:rsidRPr="008C1421">
        <w:t>»</w:t>
      </w:r>
      <w:r>
        <w:t xml:space="preserve"> du matin et se compose de deux pages maximum. Elle confronte les documents du panorama de </w:t>
      </w:r>
      <w:r>
        <w:lastRenderedPageBreak/>
        <w:t xml:space="preserve">presse en les mettant en relation et non pas en les résumant successivement. </w:t>
      </w:r>
    </w:p>
    <w:p w14:paraId="1C595A77" w14:textId="77777777" w:rsidR="000F2DFC" w:rsidRDefault="000F2DFC" w:rsidP="002F50CF">
      <w:pPr>
        <w:spacing w:before="0" w:after="120"/>
        <w:ind w:left="0" w:right="0"/>
      </w:pPr>
      <w:r>
        <w:t xml:space="preserve">La synthèse de presse doit résumer les principaux faits et relayer les principales réactions. </w:t>
      </w:r>
    </w:p>
    <w:p w14:paraId="2AF03FE1" w14:textId="0C99DA77" w:rsidR="000F2DFC" w:rsidRDefault="000F2DFC" w:rsidP="002F50CF">
      <w:pPr>
        <w:spacing w:before="0" w:after="120"/>
        <w:ind w:left="0" w:right="0"/>
      </w:pPr>
      <w:r>
        <w:t>La synthèse de presse régionale (PQR) est produite à partir du panorama dit «</w:t>
      </w:r>
      <w:r w:rsidR="007E026A">
        <w:t xml:space="preserve"> </w:t>
      </w:r>
      <w:r>
        <w:t>complet »</w:t>
      </w:r>
      <w:r w:rsidR="001D0315">
        <w:t xml:space="preserve"> </w:t>
      </w:r>
      <w:r>
        <w:t xml:space="preserve">du matin. </w:t>
      </w:r>
    </w:p>
    <w:p w14:paraId="5DCF5A80" w14:textId="5149E09B" w:rsidR="000F2DFC" w:rsidRDefault="000F2DFC" w:rsidP="002F50CF">
      <w:pPr>
        <w:spacing w:before="0" w:after="120"/>
        <w:ind w:left="0" w:right="0"/>
        <w:rPr>
          <w:sz w:val="20"/>
          <w:szCs w:val="20"/>
        </w:rPr>
      </w:pPr>
      <w:r>
        <w:t>La possibilité d’arrêter la prestation ou de la déclencher, en fonction du besoin du ministère de l’Intérieur, est prévue. Sur demande expresse du ministère, la prestation pourra ainsi être a</w:t>
      </w:r>
      <w:r w:rsidR="007E026A">
        <w:t>rrêtée dans un délai de deux</w:t>
      </w:r>
      <w:r>
        <w:t xml:space="preserve"> jours</w:t>
      </w:r>
      <w:r w:rsidR="00155B68">
        <w:t xml:space="preserve"> ouvrés</w:t>
      </w:r>
      <w:r>
        <w:t xml:space="preserve"> maximum. Il en va de même pour le déclenchement de la prestation suite à un arrêt. </w:t>
      </w:r>
    </w:p>
    <w:p w14:paraId="76CFD071" w14:textId="36DCF7EB" w:rsidR="000F2DFC" w:rsidRDefault="000F2DFC" w:rsidP="002F50CF">
      <w:pPr>
        <w:spacing w:before="0" w:after="120"/>
        <w:ind w:left="0" w:right="0"/>
      </w:pPr>
      <w:r>
        <w:t>Les synthèses sont journalières (à l’exception du samedi, dimanche et jour férié)</w:t>
      </w:r>
      <w:r w:rsidR="007E026A">
        <w:t>.</w:t>
      </w:r>
    </w:p>
    <w:p w14:paraId="0C402FAE" w14:textId="51DBD1A6" w:rsidR="000F2DFC" w:rsidRPr="00E07880" w:rsidRDefault="00E07880" w:rsidP="003A3605">
      <w:pPr>
        <w:pStyle w:val="Titre3"/>
        <w:spacing w:before="280"/>
        <w:ind w:left="278"/>
        <w:rPr>
          <w:rFonts w:eastAsia="Arial"/>
          <w:color w:val="000000"/>
        </w:rPr>
      </w:pPr>
      <w:bookmarkStart w:id="367" w:name="_5vz78z2k1v39" w:colFirst="0" w:colLast="0"/>
      <w:bookmarkStart w:id="368" w:name="_mzv1jbmxn75r" w:colFirst="0" w:colLast="0"/>
      <w:bookmarkStart w:id="369" w:name="_Toc195884021"/>
      <w:bookmarkStart w:id="370" w:name="_Toc203642718"/>
      <w:bookmarkEnd w:id="367"/>
      <w:bookmarkEnd w:id="368"/>
      <w:r w:rsidRPr="00E07880">
        <w:rPr>
          <w:rFonts w:eastAsia="Arial"/>
          <w:color w:val="000000"/>
        </w:rPr>
        <w:t>Modalités et délais d’</w:t>
      </w:r>
      <w:bookmarkEnd w:id="369"/>
      <w:r w:rsidRPr="00E07880">
        <w:rPr>
          <w:rFonts w:eastAsia="Arial"/>
          <w:color w:val="000000"/>
        </w:rPr>
        <w:t>exécution</w:t>
      </w:r>
      <w:bookmarkEnd w:id="370"/>
    </w:p>
    <w:p w14:paraId="4B48EBA7" w14:textId="50469ED6" w:rsidR="000F2DFC" w:rsidRPr="003A3605" w:rsidRDefault="000F2DFC" w:rsidP="002F50CF">
      <w:pPr>
        <w:spacing w:before="0" w:after="120"/>
        <w:ind w:left="0" w:right="0"/>
      </w:pPr>
      <w:bookmarkStart w:id="371" w:name="_phvnml88tufp" w:colFirst="0" w:colLast="0"/>
      <w:bookmarkStart w:id="372" w:name="_b417dekoojpt" w:colFirst="0" w:colLast="0"/>
      <w:bookmarkStart w:id="373" w:name="_Toc195884022"/>
      <w:bookmarkEnd w:id="371"/>
      <w:bookmarkEnd w:id="372"/>
      <w:r w:rsidRPr="003A3605">
        <w:t xml:space="preserve">Elles seront envoyées quotidiennement </w:t>
      </w:r>
      <w:r w:rsidR="00155B68" w:rsidRPr="00155B68">
        <w:t>(à l’exception du samedi, dimanche et jour férié)</w:t>
      </w:r>
      <w:r w:rsidR="00155B68">
        <w:t xml:space="preserve"> </w:t>
      </w:r>
      <w:r w:rsidR="007E026A">
        <w:t>à partir de 8h et au plus tard à</w:t>
      </w:r>
      <w:r w:rsidRPr="003A3605">
        <w:t xml:space="preserve"> 8h30 par voie électronique aux mêmes destinataires que les panoramas de presse, figurant dans les listes établies par l’administration. Les listes sont communiquées au titulaire lors de la réunion de lancement de l’accord-cadre et peuvent être modifiées à tout moment par l’administration.</w:t>
      </w:r>
      <w:bookmarkEnd w:id="373"/>
      <w:r w:rsidRPr="003A3605">
        <w:t xml:space="preserve"> </w:t>
      </w:r>
      <w:r w:rsidR="007E026A">
        <w:t xml:space="preserve">Le prestataire s’engage à prendre en compte ces modifications dans un délai de 24h maximum à compter de la réception de la demande. </w:t>
      </w:r>
    </w:p>
    <w:p w14:paraId="47854653" w14:textId="77777777" w:rsidR="000F2DFC" w:rsidRDefault="000F2DFC" w:rsidP="002F50CF">
      <w:pPr>
        <w:spacing w:before="0" w:after="120"/>
        <w:ind w:left="0" w:right="0"/>
      </w:pPr>
      <w:r>
        <w:t>La synthèse de presse est susceptible d’être diffusée à l’ensemble des agents de l’administration.</w:t>
      </w:r>
    </w:p>
    <w:p w14:paraId="7C5C07FE" w14:textId="41B6D88F" w:rsidR="000F2DFC" w:rsidRDefault="000F2DFC" w:rsidP="002F50CF">
      <w:pPr>
        <w:spacing w:before="0" w:after="120"/>
        <w:ind w:left="0" w:right="0"/>
      </w:pPr>
      <w:r>
        <w:t>Cet envoi comprend la synthèse de presse en fichier PDF. Ce fichier ne doit pas dépasser 2.5 Mo par envoi.</w:t>
      </w:r>
    </w:p>
    <w:p w14:paraId="71AB8B97" w14:textId="783D1107" w:rsidR="000F2DFC" w:rsidRPr="003A3605" w:rsidRDefault="005A1E9E" w:rsidP="00B1329E">
      <w:pPr>
        <w:pStyle w:val="Titre2"/>
        <w:ind w:left="0" w:right="0"/>
        <w:rPr>
          <w:rStyle w:val="Rfrenceple"/>
          <w:smallCaps w:val="0"/>
          <w:color w:val="auto"/>
          <w:u w:val="none"/>
        </w:rPr>
      </w:pPr>
      <w:bookmarkStart w:id="374" w:name="_che5wl5xfx5g" w:colFirst="0" w:colLast="0"/>
      <w:bookmarkStart w:id="375" w:name="_Toc195884023"/>
      <w:bookmarkStart w:id="376" w:name="_Toc203642719"/>
      <w:bookmarkEnd w:id="374"/>
      <w:r w:rsidRPr="005A1E9E">
        <w:rPr>
          <w:rStyle w:val="Rfrenceple"/>
          <w:caps w:val="0"/>
          <w:smallCaps w:val="0"/>
          <w:color w:val="auto"/>
          <w:u w:val="none"/>
        </w:rPr>
        <w:lastRenderedPageBreak/>
        <w:t>PRESTATION 3 : PRESTATIONS COMPLEMENTAIRES</w:t>
      </w:r>
      <w:bookmarkEnd w:id="375"/>
      <w:bookmarkEnd w:id="376"/>
    </w:p>
    <w:p w14:paraId="5D17047C" w14:textId="749FA2AE" w:rsidR="000F2DFC" w:rsidRDefault="00E07880" w:rsidP="003A3605">
      <w:pPr>
        <w:pStyle w:val="Titre3"/>
        <w:tabs>
          <w:tab w:val="num" w:pos="567"/>
        </w:tabs>
        <w:ind w:right="0"/>
      </w:pPr>
      <w:bookmarkStart w:id="377" w:name="_wx0ntblrppci" w:colFirst="0" w:colLast="0"/>
      <w:bookmarkStart w:id="378" w:name="_Toc195884024"/>
      <w:bookmarkStart w:id="379" w:name="_Toc203642720"/>
      <w:bookmarkEnd w:id="377"/>
      <w:r w:rsidRPr="003A3605">
        <w:t>Généralités</w:t>
      </w:r>
      <w:bookmarkEnd w:id="378"/>
      <w:bookmarkEnd w:id="379"/>
    </w:p>
    <w:p w14:paraId="30A373C2" w14:textId="77777777" w:rsidR="000F2DFC" w:rsidRDefault="000F2DFC" w:rsidP="002F50CF">
      <w:pPr>
        <w:spacing w:before="0" w:after="120"/>
        <w:ind w:left="0" w:right="0"/>
      </w:pPr>
      <w:r>
        <w:t xml:space="preserve">Les prestations complémentaires comprennent : </w:t>
      </w:r>
    </w:p>
    <w:p w14:paraId="099CB32B" w14:textId="77E8F0D2" w:rsidR="000F2DFC" w:rsidRDefault="000F2DFC" w:rsidP="003450DF">
      <w:pPr>
        <w:numPr>
          <w:ilvl w:val="0"/>
          <w:numId w:val="19"/>
        </w:numPr>
        <w:spacing w:before="0" w:after="120"/>
        <w:ind w:left="284" w:right="0"/>
      </w:pPr>
      <w:r>
        <w:t>la fourniture ponctuelle d’un article à la demande (tous supports)</w:t>
      </w:r>
      <w:r w:rsidR="007E026A">
        <w:t> ;</w:t>
      </w:r>
    </w:p>
    <w:p w14:paraId="5B923C5B" w14:textId="361B500D" w:rsidR="000F2DFC" w:rsidRDefault="000F2DFC" w:rsidP="003450DF">
      <w:pPr>
        <w:numPr>
          <w:ilvl w:val="0"/>
          <w:numId w:val="19"/>
        </w:numPr>
        <w:spacing w:before="0" w:after="120"/>
        <w:ind w:left="284" w:right="0"/>
      </w:pPr>
      <w:r>
        <w:t>la fourniture d’un panorama de presse internationale</w:t>
      </w:r>
      <w:r w:rsidR="007E026A">
        <w:t> ;</w:t>
      </w:r>
    </w:p>
    <w:p w14:paraId="142250B1" w14:textId="29F72724" w:rsidR="000F2DFC" w:rsidRDefault="000F2DFC" w:rsidP="003450DF">
      <w:pPr>
        <w:numPr>
          <w:ilvl w:val="0"/>
          <w:numId w:val="19"/>
        </w:numPr>
        <w:spacing w:before="0" w:after="120"/>
        <w:ind w:left="284" w:right="0"/>
      </w:pPr>
      <w:r>
        <w:t>la fourniture d’un panorama de presse urgent et/ou supplémentaire</w:t>
      </w:r>
      <w:r w:rsidR="007E026A">
        <w:t> ;</w:t>
      </w:r>
    </w:p>
    <w:p w14:paraId="22C69C17" w14:textId="2005C423" w:rsidR="000F2DFC" w:rsidRDefault="000F2DFC" w:rsidP="003450DF">
      <w:pPr>
        <w:numPr>
          <w:ilvl w:val="0"/>
          <w:numId w:val="19"/>
        </w:numPr>
        <w:spacing w:before="0" w:after="120"/>
        <w:ind w:left="284" w:right="0"/>
      </w:pPr>
      <w:r>
        <w:t>la fourniture d’une synthèse de presse urgente et/ou supplémentaire</w:t>
      </w:r>
      <w:r w:rsidR="00B31C19">
        <w:t>.</w:t>
      </w:r>
    </w:p>
    <w:p w14:paraId="0A818835" w14:textId="5EB99E8C" w:rsidR="000F2DFC" w:rsidRDefault="00E07880" w:rsidP="003A3605">
      <w:pPr>
        <w:pStyle w:val="Titre3"/>
        <w:tabs>
          <w:tab w:val="num" w:pos="567"/>
        </w:tabs>
        <w:ind w:right="0"/>
      </w:pPr>
      <w:bookmarkStart w:id="380" w:name="_q0nq9pcx85n6" w:colFirst="0" w:colLast="0"/>
      <w:bookmarkStart w:id="381" w:name="_rlpf8zjxcpev" w:colFirst="0" w:colLast="0"/>
      <w:bookmarkStart w:id="382" w:name="_Toc195884026"/>
      <w:bookmarkStart w:id="383" w:name="_Toc203642721"/>
      <w:bookmarkEnd w:id="380"/>
      <w:bookmarkEnd w:id="381"/>
      <w:r w:rsidRPr="003A3605">
        <w:t>Modalités et délais d’</w:t>
      </w:r>
      <w:bookmarkEnd w:id="382"/>
      <w:r w:rsidRPr="003A3605">
        <w:t>exécution</w:t>
      </w:r>
      <w:bookmarkEnd w:id="383"/>
    </w:p>
    <w:p w14:paraId="79A81D10" w14:textId="449E6F06" w:rsidR="00FD13B6" w:rsidRDefault="000F2DFC" w:rsidP="002F50CF">
      <w:pPr>
        <w:spacing w:before="0" w:after="120"/>
        <w:ind w:left="0" w:right="0"/>
      </w:pPr>
      <w:r>
        <w:rPr>
          <w:sz w:val="4"/>
          <w:szCs w:val="4"/>
        </w:rPr>
        <w:t xml:space="preserve"> </w:t>
      </w:r>
      <w:r>
        <w:t xml:space="preserve">A la demande expresse de l’administration, le titulaire s’engage à envoyer ponctuellement un article ou plusieurs articles ne faisant pas partie des panoramas de presse. </w:t>
      </w:r>
    </w:p>
    <w:p w14:paraId="63586CC7" w14:textId="21792868" w:rsidR="00FD13B6" w:rsidRDefault="000F2DFC" w:rsidP="002F50CF">
      <w:pPr>
        <w:spacing w:before="0" w:after="120"/>
        <w:ind w:left="0" w:right="0"/>
      </w:pPr>
      <w:r>
        <w:t>Le titulaire doit répondre à la demande dans un délai de 15 minutes maximum à compter de la réception de la demande</w:t>
      </w:r>
      <w:r w:rsidR="00FD13B6">
        <w:t xml:space="preserve"> pendant les horaires de bureau (entre 7 h et 19</w:t>
      </w:r>
      <w:r w:rsidR="00FA0FA7">
        <w:t xml:space="preserve"> </w:t>
      </w:r>
      <w:r w:rsidR="00FD13B6">
        <w:t>h) du lundi au vendredi</w:t>
      </w:r>
      <w:r>
        <w:t xml:space="preserve">. </w:t>
      </w:r>
    </w:p>
    <w:p w14:paraId="5C9D6246" w14:textId="69CC72AE" w:rsidR="000F2DFC" w:rsidRDefault="000F2DFC" w:rsidP="002F50CF">
      <w:pPr>
        <w:spacing w:before="0" w:after="120"/>
        <w:ind w:left="0" w:right="0"/>
      </w:pPr>
      <w:r>
        <w:t xml:space="preserve">Hors horaire de bureau (entre 19h et 7h), les week-ends et les jours fériés, le prestataire s’engage à répondre à ces demandes d’articles dans un délai de 30 minutes. Ces demandes urgentes pourront alors faire l’objet d’un appel, un numéro de téléphone d’urgence devra donc être communiqué. </w:t>
      </w:r>
    </w:p>
    <w:p w14:paraId="1CD0080D" w14:textId="12B19E6D" w:rsidR="00980C12" w:rsidRDefault="000F2DFC" w:rsidP="002F50CF">
      <w:pPr>
        <w:spacing w:before="0" w:after="120"/>
        <w:ind w:left="0" w:right="0"/>
      </w:pPr>
      <w:r>
        <w:t xml:space="preserve">D’autre part, à la demande expresse de l’administration, le titulaire s’engage à produire une ou plusieurs synthèses urgentes </w:t>
      </w:r>
      <w:r>
        <w:lastRenderedPageBreak/>
        <w:t>et/ou supplémentaires. Un devis accompagné d’une indication précise du délai d'exécution devra être communiqué dans l’heure suivant la demande. Ces demandes urgentes pourront faire l’objet d’un appel, un numéro de téléphone d’urgence devra donc être communiqué.</w:t>
      </w:r>
    </w:p>
    <w:p w14:paraId="3FE93E0E" w14:textId="77777777" w:rsidR="00980C12" w:rsidRDefault="00980C12" w:rsidP="002F50CF">
      <w:pPr>
        <w:spacing w:before="0" w:after="120"/>
        <w:ind w:left="0" w:right="0"/>
      </w:pPr>
      <w:r>
        <w:br w:type="page"/>
      </w:r>
    </w:p>
    <w:p w14:paraId="5E0BF71C" w14:textId="45CA2E38" w:rsidR="00C559F6" w:rsidRPr="00673456" w:rsidRDefault="00A64456" w:rsidP="003A3605">
      <w:pPr>
        <w:pStyle w:val="Titre1"/>
        <w:pageBreakBefore w:val="0"/>
        <w:pBdr>
          <w:bottom w:val="single" w:sz="4" w:space="0" w:color="000000"/>
        </w:pBdr>
        <w:suppressAutoHyphens/>
        <w:spacing w:before="0" w:after="0" w:line="240" w:lineRule="auto"/>
        <w:ind w:left="-851"/>
        <w:rPr>
          <w:i/>
        </w:rPr>
      </w:pPr>
      <w:bookmarkStart w:id="384" w:name="_Toc203642722"/>
      <w:r w:rsidRPr="00673456">
        <w:rPr>
          <w:i/>
        </w:rPr>
        <w:lastRenderedPageBreak/>
        <w:t>Représentants des parties</w:t>
      </w:r>
      <w:bookmarkEnd w:id="312"/>
      <w:bookmarkEnd w:id="313"/>
      <w:bookmarkEnd w:id="314"/>
      <w:bookmarkEnd w:id="384"/>
    </w:p>
    <w:p w14:paraId="31130532" w14:textId="6EB6C4AD" w:rsidR="00081DFF" w:rsidRPr="005A1E9E" w:rsidRDefault="005A1E9E" w:rsidP="00B1329E">
      <w:pPr>
        <w:pStyle w:val="Titre2"/>
        <w:ind w:left="0" w:right="0"/>
        <w:rPr>
          <w:rStyle w:val="Rfrenceple"/>
          <w:smallCaps w:val="0"/>
          <w:color w:val="auto"/>
          <w:u w:val="none"/>
        </w:rPr>
      </w:pPr>
      <w:bookmarkStart w:id="385" w:name="_Toc24016604"/>
      <w:bookmarkStart w:id="386" w:name="_Toc24016939"/>
      <w:bookmarkStart w:id="387" w:name="_Toc24017214"/>
      <w:bookmarkStart w:id="388" w:name="_Toc24017424"/>
      <w:bookmarkStart w:id="389" w:name="_Toc24016605"/>
      <w:bookmarkStart w:id="390" w:name="_Toc24016940"/>
      <w:bookmarkStart w:id="391" w:name="_Toc24017215"/>
      <w:bookmarkStart w:id="392" w:name="_Toc24017425"/>
      <w:bookmarkStart w:id="393" w:name="_Toc191904663"/>
      <w:bookmarkStart w:id="394" w:name="_Toc203642723"/>
      <w:bookmarkStart w:id="395" w:name="_Toc189645919"/>
      <w:bookmarkEnd w:id="385"/>
      <w:bookmarkEnd w:id="386"/>
      <w:bookmarkEnd w:id="387"/>
      <w:bookmarkEnd w:id="388"/>
      <w:bookmarkEnd w:id="389"/>
      <w:bookmarkEnd w:id="390"/>
      <w:bookmarkEnd w:id="391"/>
      <w:bookmarkEnd w:id="392"/>
      <w:r w:rsidRPr="005A1E9E">
        <w:rPr>
          <w:rStyle w:val="Rfrenceple"/>
          <w:caps w:val="0"/>
          <w:smallCaps w:val="0"/>
          <w:color w:val="auto"/>
          <w:u w:val="none"/>
        </w:rPr>
        <w:t>ENVIRONNEMENT D’EXECUTION DES PRESTATIONS</w:t>
      </w:r>
      <w:bookmarkEnd w:id="393"/>
      <w:bookmarkEnd w:id="394"/>
    </w:p>
    <w:p w14:paraId="3C477A85" w14:textId="77777777" w:rsidR="00042856" w:rsidRPr="00FB62B6" w:rsidRDefault="00042856" w:rsidP="00042856">
      <w:pPr>
        <w:pStyle w:val="Titre3"/>
      </w:pPr>
      <w:bookmarkStart w:id="396" w:name="_Toc203642724"/>
      <w:r w:rsidRPr="00FB62B6">
        <w:t>Cotraitance</w:t>
      </w:r>
      <w:bookmarkEnd w:id="396"/>
    </w:p>
    <w:p w14:paraId="718F1ED7" w14:textId="41E0CA45" w:rsidR="00B31C19" w:rsidRPr="00DC5ECE" w:rsidRDefault="00B31C19" w:rsidP="00B31C19">
      <w:pPr>
        <w:spacing w:before="120" w:after="120"/>
        <w:ind w:left="0" w:right="0"/>
        <w:rPr>
          <w:szCs w:val="22"/>
        </w:rPr>
      </w:pPr>
      <w:bookmarkStart w:id="397" w:name="_Toc67388949"/>
      <w:bookmarkStart w:id="398" w:name="_Toc191904665"/>
      <w:r w:rsidRPr="00DC5ECE">
        <w:rPr>
          <w:szCs w:val="22"/>
        </w:rPr>
        <w:t xml:space="preserve">En cas de défaillance du mandataire du groupement d’opérateurs économiques, les membres du groupement sont tenus de lui désigner un remplaçant. A défaut, à l’issue d’un délai de 8 jours calendaires courant à compter de la notification de la mise en demeure par le pouvoir adjudicateur et par dérogation à l’article 3.5.4 du CCAG-PI, le cocontractant inscrit en deuxième position dans l’acte d’engagement devient le nouveau mandataire du groupement. </w:t>
      </w:r>
    </w:p>
    <w:p w14:paraId="739FB968" w14:textId="77777777" w:rsidR="00042856" w:rsidRPr="00FB62B6" w:rsidRDefault="00042856" w:rsidP="00042856">
      <w:pPr>
        <w:pStyle w:val="Titre3"/>
      </w:pPr>
      <w:bookmarkStart w:id="399" w:name="_Toc203642725"/>
      <w:r w:rsidRPr="00FB62B6">
        <w:t>Sous-traitance</w:t>
      </w:r>
      <w:bookmarkEnd w:id="397"/>
      <w:bookmarkEnd w:id="399"/>
    </w:p>
    <w:p w14:paraId="5198BED8" w14:textId="639AF155" w:rsidR="00042856" w:rsidRPr="00FB62B6" w:rsidRDefault="00042856" w:rsidP="002F50CF">
      <w:pPr>
        <w:spacing w:before="0" w:after="120"/>
        <w:ind w:left="0" w:right="0"/>
        <w:rPr>
          <w:szCs w:val="22"/>
        </w:rPr>
      </w:pPr>
      <w:r w:rsidRPr="00FB62B6">
        <w:rPr>
          <w:szCs w:val="22"/>
        </w:rPr>
        <w:t>Le titulaire peut sous-traiter l’exécution de certaines prestations faisant l’objet du présent accord-cadre, dans les conditions prévues aux articles L. 2193-1 à L. 2193-14 e</w:t>
      </w:r>
      <w:r w:rsidR="005C2E48">
        <w:rPr>
          <w:szCs w:val="22"/>
        </w:rPr>
        <w:t>t R. 2193-1 à R. 2193-22 du C</w:t>
      </w:r>
      <w:r w:rsidRPr="00FB62B6">
        <w:rPr>
          <w:szCs w:val="22"/>
        </w:rPr>
        <w:t>ode de la commande publique, sous réserve de l’acceptation et de l’agrément des conditions du paiement du ou des sous-traitants.</w:t>
      </w:r>
    </w:p>
    <w:p w14:paraId="6BDE4C3E" w14:textId="77777777" w:rsidR="00042856" w:rsidRPr="00FB62B6" w:rsidRDefault="00042856" w:rsidP="002F50CF">
      <w:pPr>
        <w:spacing w:before="0" w:after="120"/>
        <w:ind w:left="0" w:right="0"/>
        <w:rPr>
          <w:szCs w:val="22"/>
        </w:rPr>
      </w:pPr>
      <w:r w:rsidRPr="00FB62B6">
        <w:rPr>
          <w:szCs w:val="22"/>
        </w:rPr>
        <w:t>Il est toutefois rappelé que le titulaire demeure le seul interlocuteur de l’administration et assume l’entière responsabilité des prestations objet de l’accord-cadre.</w:t>
      </w:r>
    </w:p>
    <w:p w14:paraId="4A1FD651" w14:textId="77777777" w:rsidR="00042856" w:rsidRPr="00FB62B6" w:rsidRDefault="00042856" w:rsidP="002F50CF">
      <w:pPr>
        <w:spacing w:before="0" w:after="120"/>
        <w:ind w:left="0" w:right="0"/>
        <w:rPr>
          <w:szCs w:val="22"/>
        </w:rPr>
      </w:pPr>
      <w:r w:rsidRPr="00FB62B6">
        <w:rPr>
          <w:szCs w:val="22"/>
        </w:rPr>
        <w:t xml:space="preserve">Le titulaire s'engage notamment à lui présenter les entreprises auxquelles il envisage de confier la réalisation de certaines parties de l’accord-cadre. Pour ce faire, il remplit une déclaration </w:t>
      </w:r>
      <w:r w:rsidRPr="00FB62B6">
        <w:rPr>
          <w:szCs w:val="22"/>
        </w:rPr>
        <w:lastRenderedPageBreak/>
        <w:t>relative à la présentation d’un sous-traitant. En cas d'accord, l’administration devra accepter le sous-traitant proposé et agréer ses conditions de paiement.</w:t>
      </w:r>
    </w:p>
    <w:p w14:paraId="41BB17FF" w14:textId="77777777" w:rsidR="00081DFF" w:rsidRPr="00FB62B6" w:rsidRDefault="00081DFF" w:rsidP="002E7E2F">
      <w:pPr>
        <w:pStyle w:val="Titre3"/>
        <w:tabs>
          <w:tab w:val="num" w:pos="567"/>
        </w:tabs>
        <w:ind w:right="0"/>
      </w:pPr>
      <w:bookmarkStart w:id="400" w:name="_Toc191904664"/>
      <w:bookmarkStart w:id="401" w:name="_Toc203642726"/>
      <w:bookmarkEnd w:id="398"/>
      <w:r w:rsidRPr="00FB62B6">
        <w:t>Communication entre les parties</w:t>
      </w:r>
      <w:bookmarkEnd w:id="400"/>
      <w:bookmarkEnd w:id="401"/>
    </w:p>
    <w:p w14:paraId="41945A64" w14:textId="77777777" w:rsidR="00081DFF" w:rsidRPr="00FB62B6" w:rsidRDefault="00081DFF" w:rsidP="002F50CF">
      <w:pPr>
        <w:spacing w:before="0" w:after="120"/>
        <w:ind w:left="0" w:right="0"/>
        <w:rPr>
          <w:szCs w:val="22"/>
        </w:rPr>
      </w:pPr>
      <w:r w:rsidRPr="00FB62B6">
        <w:rPr>
          <w:szCs w:val="22"/>
        </w:rPr>
        <w:t>Les parties se transmettent les informations, décisions et documents relatifs à l’exécution de l’accord-cadre par tout moyen de communication permettant de déterminer de façon certaine la date et l’heure de réception.</w:t>
      </w:r>
    </w:p>
    <w:p w14:paraId="735C967A" w14:textId="77777777" w:rsidR="00081DFF" w:rsidRPr="00FB62B6" w:rsidRDefault="00081DFF" w:rsidP="002F50CF">
      <w:pPr>
        <w:spacing w:before="0" w:after="120"/>
        <w:ind w:left="0" w:right="0"/>
        <w:rPr>
          <w:szCs w:val="22"/>
        </w:rPr>
      </w:pPr>
      <w:r w:rsidRPr="00FB62B6">
        <w:rPr>
          <w:szCs w:val="22"/>
        </w:rPr>
        <w:t>L’administration peut refuser la communication d’informations, notamment au regard des impératifs de sécurité et de confidentialité, par décision dûment motivée.</w:t>
      </w:r>
    </w:p>
    <w:p w14:paraId="30BE6BEE" w14:textId="2AEB778E" w:rsidR="00C559F6" w:rsidRPr="005A1E9E" w:rsidRDefault="005A1E9E" w:rsidP="00B1329E">
      <w:pPr>
        <w:pStyle w:val="Titre2"/>
        <w:ind w:left="0" w:right="0"/>
        <w:rPr>
          <w:rStyle w:val="Rfrenceple"/>
          <w:smallCaps w:val="0"/>
          <w:color w:val="auto"/>
          <w:u w:val="none"/>
        </w:rPr>
      </w:pPr>
      <w:bookmarkStart w:id="402" w:name="_Toc192685126"/>
      <w:bookmarkStart w:id="403" w:name="_Toc192770958"/>
      <w:bookmarkStart w:id="404" w:name="_Toc192685127"/>
      <w:bookmarkStart w:id="405" w:name="_Toc192770959"/>
      <w:bookmarkStart w:id="406" w:name="_Toc192685128"/>
      <w:bookmarkStart w:id="407" w:name="_Toc192770960"/>
      <w:bookmarkStart w:id="408" w:name="_Toc192685129"/>
      <w:bookmarkStart w:id="409" w:name="_Toc192770961"/>
      <w:bookmarkStart w:id="410" w:name="_Toc192685130"/>
      <w:bookmarkStart w:id="411" w:name="_Toc192770962"/>
      <w:bookmarkStart w:id="412" w:name="_Toc192685131"/>
      <w:bookmarkStart w:id="413" w:name="_Toc192770963"/>
      <w:bookmarkStart w:id="414" w:name="_Toc192685132"/>
      <w:bookmarkStart w:id="415" w:name="_Toc192770964"/>
      <w:bookmarkStart w:id="416" w:name="_Toc192770965"/>
      <w:bookmarkStart w:id="417" w:name="_Toc192770966"/>
      <w:bookmarkStart w:id="418" w:name="_Toc192770967"/>
      <w:bookmarkStart w:id="419" w:name="_Toc175053905"/>
      <w:bookmarkStart w:id="420" w:name="_Toc24016941"/>
      <w:bookmarkStart w:id="421" w:name="_Toc189645922"/>
      <w:bookmarkStart w:id="422" w:name="_Toc203642727"/>
      <w:bookmarkEnd w:id="395"/>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5A1E9E">
        <w:rPr>
          <w:rStyle w:val="Rfrenceple"/>
          <w:caps w:val="0"/>
          <w:smallCaps w:val="0"/>
          <w:color w:val="auto"/>
          <w:u w:val="none"/>
        </w:rPr>
        <w:t>INTERVENANTS</w:t>
      </w:r>
      <w:bookmarkEnd w:id="419"/>
      <w:bookmarkEnd w:id="420"/>
      <w:bookmarkEnd w:id="421"/>
      <w:bookmarkEnd w:id="422"/>
      <w:r w:rsidRPr="005A1E9E">
        <w:rPr>
          <w:rStyle w:val="Rfrenceple"/>
          <w:caps w:val="0"/>
          <w:smallCaps w:val="0"/>
          <w:color w:val="auto"/>
          <w:u w:val="none"/>
        </w:rPr>
        <w:t xml:space="preserve"> </w:t>
      </w:r>
    </w:p>
    <w:p w14:paraId="143F518C" w14:textId="77777777" w:rsidR="00C559F6" w:rsidRPr="00FB62B6" w:rsidRDefault="00C559F6" w:rsidP="00EB17F4">
      <w:pPr>
        <w:pStyle w:val="Titre3"/>
        <w:tabs>
          <w:tab w:val="num" w:pos="567"/>
        </w:tabs>
        <w:ind w:right="0"/>
      </w:pPr>
      <w:bookmarkStart w:id="423" w:name="_Toc189645923"/>
      <w:bookmarkStart w:id="424" w:name="_Toc203642728"/>
      <w:r w:rsidRPr="00FB62B6">
        <w:t>Généralités</w:t>
      </w:r>
      <w:bookmarkEnd w:id="423"/>
      <w:bookmarkEnd w:id="424"/>
    </w:p>
    <w:p w14:paraId="5C28114B" w14:textId="77777777" w:rsidR="00C559F6" w:rsidRPr="00FB62B6" w:rsidRDefault="00C559F6" w:rsidP="002F50CF">
      <w:pPr>
        <w:spacing w:before="0" w:after="120"/>
        <w:ind w:left="0" w:right="0"/>
        <w:rPr>
          <w:szCs w:val="22"/>
        </w:rPr>
      </w:pPr>
      <w:r w:rsidRPr="00FB62B6">
        <w:rPr>
          <w:szCs w:val="22"/>
        </w:rPr>
        <w:t>Les parties s’engagent à collaborer au mieux de leurs possibilités afin de permettre la bonne exécution de leurs obligations. Pour ce faire, elles désignent chacune un interlocuteur chargé du suivi des prestations au cours de l’exécution de l’accord-cadre.</w:t>
      </w:r>
    </w:p>
    <w:p w14:paraId="082C553F" w14:textId="77777777" w:rsidR="00C559F6" w:rsidRPr="00FB62B6" w:rsidRDefault="00C559F6" w:rsidP="002F50CF">
      <w:pPr>
        <w:spacing w:before="0" w:after="120"/>
        <w:ind w:left="0" w:right="0"/>
        <w:rPr>
          <w:szCs w:val="22"/>
        </w:rPr>
      </w:pPr>
      <w:r w:rsidRPr="00FB62B6">
        <w:rPr>
          <w:szCs w:val="22"/>
        </w:rPr>
        <w:t>La désignation des représentants des parties ne saurait remettre en cause le commencement d’exécution des prestations tel que prévu à l’accord-cadre.</w:t>
      </w:r>
    </w:p>
    <w:p w14:paraId="27CF140D" w14:textId="77777777" w:rsidR="00C559F6" w:rsidRPr="00FB62B6" w:rsidRDefault="00C559F6" w:rsidP="00EB17F4">
      <w:pPr>
        <w:pStyle w:val="Titre3"/>
        <w:ind w:right="0"/>
      </w:pPr>
      <w:bookmarkStart w:id="425" w:name="_Toc189645924"/>
      <w:bookmarkStart w:id="426" w:name="_Toc203642729"/>
      <w:r w:rsidRPr="00FB62B6">
        <w:t>Représentants de l’acheteur</w:t>
      </w:r>
      <w:bookmarkEnd w:id="425"/>
      <w:bookmarkEnd w:id="426"/>
    </w:p>
    <w:p w14:paraId="79F76C33" w14:textId="4AE955CD" w:rsidR="009D687D" w:rsidRPr="00FB62B6" w:rsidRDefault="009D687D" w:rsidP="002F50CF">
      <w:pPr>
        <w:spacing w:before="0" w:after="120"/>
        <w:ind w:left="0" w:right="0"/>
        <w:rPr>
          <w:szCs w:val="22"/>
        </w:rPr>
      </w:pPr>
      <w:r w:rsidRPr="00FB62B6">
        <w:rPr>
          <w:szCs w:val="22"/>
        </w:rPr>
        <w:t>Par dérogation à l’article 3.3 du CCAG</w:t>
      </w:r>
      <w:r w:rsidR="00042856" w:rsidRPr="00FB62B6">
        <w:rPr>
          <w:szCs w:val="22"/>
        </w:rPr>
        <w:t>-</w:t>
      </w:r>
      <w:r w:rsidR="00726C21" w:rsidRPr="00FB62B6">
        <w:rPr>
          <w:szCs w:val="22"/>
        </w:rPr>
        <w:t>PI</w:t>
      </w:r>
      <w:r w:rsidR="000A5ADD">
        <w:rPr>
          <w:szCs w:val="22"/>
        </w:rPr>
        <w:t xml:space="preserve">, dans les dix </w:t>
      </w:r>
      <w:r w:rsidRPr="00FB62B6">
        <w:rPr>
          <w:szCs w:val="22"/>
        </w:rPr>
        <w:t xml:space="preserve">jours ouvrés suivant la notification de l’accord-cadre, </w:t>
      </w:r>
      <w:r w:rsidR="003C6F90">
        <w:rPr>
          <w:szCs w:val="22"/>
        </w:rPr>
        <w:t xml:space="preserve">chaque direction bénéficiaire de l’accord-cadre </w:t>
      </w:r>
      <w:r w:rsidRPr="00FB62B6">
        <w:rPr>
          <w:szCs w:val="22"/>
        </w:rPr>
        <w:t xml:space="preserve">désigne un interlocuteur technique de l’administration (ITA) chargé de la représenter auprès </w:t>
      </w:r>
      <w:r w:rsidRPr="00FB62B6">
        <w:rPr>
          <w:szCs w:val="22"/>
        </w:rPr>
        <w:lastRenderedPageBreak/>
        <w:t>du titulaire, pour les besoins de l’exécution de l’accord-cadre. Une personne de niveau équivalent peut être désignée en remplacement en cas de nécessité.</w:t>
      </w:r>
    </w:p>
    <w:p w14:paraId="23FEEBAC" w14:textId="764E7E3C" w:rsidR="009D687D" w:rsidRDefault="009D687D" w:rsidP="002F50CF">
      <w:pPr>
        <w:spacing w:before="0" w:after="120"/>
        <w:ind w:left="0" w:right="0"/>
        <w:rPr>
          <w:szCs w:val="22"/>
        </w:rPr>
      </w:pPr>
      <w:r w:rsidRPr="00FB62B6">
        <w:rPr>
          <w:szCs w:val="22"/>
        </w:rPr>
        <w:t>L’ITA a la faculté de se faire assister par toute personne dont il juge le concours utile à la bonne exécution de sa mission.</w:t>
      </w:r>
    </w:p>
    <w:p w14:paraId="3C4DCD97" w14:textId="343029AE" w:rsidR="009C0836" w:rsidRPr="009C0836" w:rsidRDefault="009C0836" w:rsidP="00ED3624">
      <w:pPr>
        <w:ind w:left="0"/>
      </w:pPr>
      <w:r w:rsidRPr="00FB5E77">
        <w:t>L’acheteur notifie par mail toute modification d’interlocuteurs au titulaire.</w:t>
      </w:r>
    </w:p>
    <w:p w14:paraId="05A3E4CD" w14:textId="77777777" w:rsidR="009D687D" w:rsidRPr="00FB62B6" w:rsidRDefault="009D687D" w:rsidP="00F753E6">
      <w:pPr>
        <w:pStyle w:val="Titre3"/>
        <w:ind w:right="0"/>
      </w:pPr>
      <w:bookmarkStart w:id="427" w:name="_Toc191904676"/>
      <w:bookmarkStart w:id="428" w:name="_Toc203642730"/>
      <w:r w:rsidRPr="00FB62B6">
        <w:t>Représentant du titulaire</w:t>
      </w:r>
      <w:bookmarkEnd w:id="427"/>
      <w:bookmarkEnd w:id="428"/>
    </w:p>
    <w:p w14:paraId="395C2EAF" w14:textId="77777777" w:rsidR="0052306E" w:rsidRPr="00FB62B6" w:rsidRDefault="0052306E" w:rsidP="002F50CF">
      <w:pPr>
        <w:spacing w:before="0" w:after="120"/>
        <w:ind w:left="0" w:right="0"/>
        <w:rPr>
          <w:szCs w:val="22"/>
        </w:rPr>
      </w:pPr>
      <w:r w:rsidRPr="00FB62B6">
        <w:rPr>
          <w:szCs w:val="22"/>
        </w:rPr>
        <w:t>La bonne exécution des prestations prévues au présent accord-cadre est confiée à la responsabilité du titulaire.</w:t>
      </w:r>
    </w:p>
    <w:p w14:paraId="2077D4BB" w14:textId="0F2C94E4" w:rsidR="0052306E" w:rsidRPr="00FB62B6" w:rsidRDefault="00042856" w:rsidP="002F50CF">
      <w:pPr>
        <w:spacing w:before="0" w:after="120"/>
        <w:ind w:left="0" w:right="0"/>
        <w:rPr>
          <w:szCs w:val="22"/>
        </w:rPr>
      </w:pPr>
      <w:r w:rsidRPr="00FB62B6">
        <w:rPr>
          <w:szCs w:val="22"/>
        </w:rPr>
        <w:t>Par dérogation à l’article 3.4.1 au CCAG-</w:t>
      </w:r>
      <w:r w:rsidR="00A13D44" w:rsidRPr="00FB62B6">
        <w:rPr>
          <w:szCs w:val="22"/>
        </w:rPr>
        <w:t>PI</w:t>
      </w:r>
      <w:r w:rsidRPr="00FB62B6">
        <w:rPr>
          <w:szCs w:val="22"/>
        </w:rPr>
        <w:t>, a</w:t>
      </w:r>
      <w:r w:rsidR="000D2F26">
        <w:rPr>
          <w:szCs w:val="22"/>
        </w:rPr>
        <w:t>u plus tard dix</w:t>
      </w:r>
      <w:r w:rsidR="0052306E" w:rsidRPr="00FB62B6">
        <w:rPr>
          <w:szCs w:val="22"/>
        </w:rPr>
        <w:t xml:space="preserve"> jours ouvrés après la date de notification de l’accord-cadre, le titulaire communique à l’administration le nom, les titres et les coordonnées professionnelles complètes (téléphone courriel -  adresse postale) de l’interlocuteur chargé du suivi (ICS) qui, pour le compte du titulaire, est l’interlocuteur privilégié des services de l’administration et de l’ITA en particulier. Il assure entre autres le suivi régulier des prestations de l’accord-cadre – rapport et suivi d’activité – auprès de l’administration et notamment des agents qu’elle a chargé du pilotage de l’accord-cadre, de la réception des prestations et de la conformité avec la politique de sécurité des systèmes d’information.</w:t>
      </w:r>
    </w:p>
    <w:p w14:paraId="7ED34367" w14:textId="7EC57A57" w:rsidR="009B367C" w:rsidRPr="00FB62B6" w:rsidRDefault="0052306E" w:rsidP="002F50CF">
      <w:pPr>
        <w:spacing w:before="0" w:after="120"/>
        <w:ind w:left="0" w:right="0"/>
        <w:rPr>
          <w:szCs w:val="22"/>
        </w:rPr>
      </w:pPr>
      <w:r w:rsidRPr="00FB62B6">
        <w:rPr>
          <w:szCs w:val="22"/>
        </w:rPr>
        <w:t>Cet interlocuteur est réputé disposer des pouvoirs suffisants pour prendre les décisions nécessaires engageant le titulaire.</w:t>
      </w:r>
    </w:p>
    <w:p w14:paraId="27336898" w14:textId="3F290AFB" w:rsidR="0052306E" w:rsidRPr="00FB62B6" w:rsidRDefault="0052306E" w:rsidP="00D92F62">
      <w:pPr>
        <w:keepNext/>
        <w:spacing w:before="0" w:after="0"/>
        <w:ind w:left="0" w:right="0"/>
        <w:rPr>
          <w:szCs w:val="22"/>
        </w:rPr>
      </w:pPr>
      <w:r w:rsidRPr="00FB62B6">
        <w:rPr>
          <w:szCs w:val="22"/>
        </w:rPr>
        <w:lastRenderedPageBreak/>
        <w:t xml:space="preserve">L’interlocuteur désigné par le </w:t>
      </w:r>
      <w:r w:rsidR="009C0836">
        <w:rPr>
          <w:szCs w:val="22"/>
        </w:rPr>
        <w:t>titulaire</w:t>
      </w:r>
      <w:r w:rsidRPr="00FB62B6">
        <w:rPr>
          <w:szCs w:val="22"/>
        </w:rPr>
        <w:t xml:space="preserve"> pourra être remplacé par une personne de niveau équivalent, dans l’un des cas suivants :</w:t>
      </w:r>
    </w:p>
    <w:p w14:paraId="7A404949" w14:textId="0D811AED" w:rsidR="0052306E" w:rsidRPr="00FB62B6" w:rsidRDefault="0052306E" w:rsidP="00D92F62">
      <w:pPr>
        <w:spacing w:before="0" w:after="0"/>
        <w:ind w:left="0" w:right="0"/>
        <w:rPr>
          <w:szCs w:val="22"/>
        </w:rPr>
      </w:pPr>
      <w:r w:rsidRPr="00FB62B6">
        <w:rPr>
          <w:szCs w:val="22"/>
        </w:rPr>
        <w:t>-</w:t>
      </w:r>
      <w:r w:rsidRPr="00FB62B6">
        <w:rPr>
          <w:szCs w:val="22"/>
        </w:rPr>
        <w:tab/>
        <w:t>sur demande expresse de l’administration en cas de non-respect des obligations de sécurité et de confidentialité</w:t>
      </w:r>
      <w:r w:rsidR="00D92F62">
        <w:rPr>
          <w:szCs w:val="22"/>
        </w:rPr>
        <w:t xml:space="preserve"> définies </w:t>
      </w:r>
      <w:r w:rsidR="00D92F62" w:rsidRPr="0031333D">
        <w:rPr>
          <w:szCs w:val="22"/>
        </w:rPr>
        <w:t xml:space="preserve">à </w:t>
      </w:r>
      <w:r w:rsidR="005E134D" w:rsidRPr="0031333D">
        <w:rPr>
          <w:szCs w:val="22"/>
        </w:rPr>
        <w:t>l’annexe I</w:t>
      </w:r>
      <w:r w:rsidR="00A6779D" w:rsidRPr="0031333D">
        <w:rPr>
          <w:szCs w:val="22"/>
        </w:rPr>
        <w:t xml:space="preserve"> </w:t>
      </w:r>
      <w:r w:rsidR="00FF0067" w:rsidRPr="0031333D">
        <w:rPr>
          <w:szCs w:val="22"/>
        </w:rPr>
        <w:t>du</w:t>
      </w:r>
      <w:r w:rsidR="00FF0067">
        <w:rPr>
          <w:szCs w:val="22"/>
        </w:rPr>
        <w:t xml:space="preserve"> présent CCP</w:t>
      </w:r>
      <w:r w:rsidRPr="00FB62B6">
        <w:rPr>
          <w:szCs w:val="22"/>
        </w:rPr>
        <w:t xml:space="preserve"> ;</w:t>
      </w:r>
    </w:p>
    <w:p w14:paraId="0F486CF5" w14:textId="490AABF3" w:rsidR="0052306E" w:rsidRPr="00FB62B6" w:rsidRDefault="0052306E" w:rsidP="00D92F62">
      <w:pPr>
        <w:spacing w:before="0" w:after="0"/>
        <w:ind w:left="0" w:right="0"/>
        <w:rPr>
          <w:szCs w:val="22"/>
        </w:rPr>
      </w:pPr>
      <w:r w:rsidRPr="00FB62B6">
        <w:rPr>
          <w:szCs w:val="22"/>
        </w:rPr>
        <w:t>-</w:t>
      </w:r>
      <w:r w:rsidRPr="00FB62B6">
        <w:rPr>
          <w:szCs w:val="22"/>
        </w:rPr>
        <w:tab/>
        <w:t xml:space="preserve">sur demande expresse de l’administration en cas d’incapacité physique entraînant un arrêt de travail supérieur à </w:t>
      </w:r>
      <w:r w:rsidR="00FE3077" w:rsidRPr="00FB62B6">
        <w:rPr>
          <w:szCs w:val="22"/>
        </w:rPr>
        <w:t>quinze jours</w:t>
      </w:r>
      <w:r w:rsidRPr="00FB62B6">
        <w:rPr>
          <w:szCs w:val="22"/>
        </w:rPr>
        <w:t xml:space="preserve"> ouvrés ;</w:t>
      </w:r>
    </w:p>
    <w:p w14:paraId="3B66031C" w14:textId="1A6C7F05" w:rsidR="000D2F26" w:rsidRPr="00FB62B6" w:rsidRDefault="0052306E" w:rsidP="005C2E48">
      <w:pPr>
        <w:spacing w:before="0" w:after="0"/>
        <w:ind w:left="0" w:right="0"/>
        <w:rPr>
          <w:szCs w:val="22"/>
        </w:rPr>
      </w:pPr>
      <w:r w:rsidRPr="00FB62B6">
        <w:rPr>
          <w:szCs w:val="22"/>
        </w:rPr>
        <w:t>-</w:t>
      </w:r>
      <w:r w:rsidRPr="00FB62B6">
        <w:rPr>
          <w:szCs w:val="22"/>
        </w:rPr>
        <w:tab/>
        <w:t>sur demande du titulaire après accord de l’administration.</w:t>
      </w:r>
    </w:p>
    <w:p w14:paraId="2D27E7F6" w14:textId="598EE756" w:rsidR="0052306E" w:rsidRPr="00FB62B6" w:rsidRDefault="0052306E" w:rsidP="00FE02DC">
      <w:pPr>
        <w:pStyle w:val="Titre3"/>
        <w:ind w:right="0"/>
      </w:pPr>
      <w:bookmarkStart w:id="429" w:name="_Toc203642731"/>
      <w:r w:rsidRPr="00FB62B6">
        <w:t>Changement d’un intervenant à l’initiative de l’administration</w:t>
      </w:r>
      <w:bookmarkEnd w:id="429"/>
      <w:r w:rsidRPr="00FB62B6">
        <w:t xml:space="preserve"> </w:t>
      </w:r>
    </w:p>
    <w:p w14:paraId="6EFA8B0D" w14:textId="77777777" w:rsidR="0052306E" w:rsidRPr="00FB62B6" w:rsidRDefault="0052306E" w:rsidP="002F50CF">
      <w:pPr>
        <w:spacing w:before="0" w:after="120"/>
        <w:ind w:left="0" w:right="0"/>
        <w:rPr>
          <w:szCs w:val="22"/>
        </w:rPr>
      </w:pPr>
      <w:r w:rsidRPr="00FB62B6">
        <w:rPr>
          <w:szCs w:val="22"/>
        </w:rPr>
        <w:t xml:space="preserve">L’administration se réserve la possibilité, sans justification, de refuser la poursuite de l’intervention d’un collaborateur du titulaire. </w:t>
      </w:r>
    </w:p>
    <w:p w14:paraId="1CB564E4" w14:textId="5F27BF29" w:rsidR="0052306E" w:rsidRPr="00FB62B6" w:rsidRDefault="0052306E" w:rsidP="002F50CF">
      <w:pPr>
        <w:spacing w:before="0" w:after="120"/>
        <w:ind w:left="0" w:right="0"/>
        <w:rPr>
          <w:szCs w:val="22"/>
        </w:rPr>
      </w:pPr>
      <w:r w:rsidRPr="00FB62B6">
        <w:rPr>
          <w:szCs w:val="22"/>
        </w:rPr>
        <w:t xml:space="preserve">Dans ce cas, le titulaire met à disposition du ministère un nouvel intervenant d’une compétence conforme aux niveaux de qualité prévus dans les documents contractuels régissant le présent marché. Ce remplacement devra être effectif dans un délai maximum de </w:t>
      </w:r>
      <w:r w:rsidR="009B367C">
        <w:rPr>
          <w:szCs w:val="22"/>
        </w:rPr>
        <w:t>quinze jours ouvrés</w:t>
      </w:r>
      <w:r w:rsidR="009B367C" w:rsidRPr="00FB62B6">
        <w:rPr>
          <w:szCs w:val="22"/>
        </w:rPr>
        <w:t xml:space="preserve"> </w:t>
      </w:r>
      <w:r w:rsidRPr="00FB62B6">
        <w:rPr>
          <w:szCs w:val="22"/>
        </w:rPr>
        <w:t>à compter de la notification écrite de réfutation adressée au titulaire.</w:t>
      </w:r>
    </w:p>
    <w:p w14:paraId="75EC3958" w14:textId="76742F9E" w:rsidR="0052306E" w:rsidRPr="00FB62B6" w:rsidRDefault="0052306E" w:rsidP="00FE02DC">
      <w:pPr>
        <w:pStyle w:val="Titre3"/>
        <w:ind w:right="0"/>
      </w:pPr>
      <w:bookmarkStart w:id="430" w:name="_Toc203642732"/>
      <w:r w:rsidRPr="00FB62B6">
        <w:t>Changement d’intervenant à l’initiative du titulaire</w:t>
      </w:r>
      <w:bookmarkEnd w:id="430"/>
    </w:p>
    <w:p w14:paraId="0260DFDB" w14:textId="35DDDEAB" w:rsidR="0052306E" w:rsidRPr="00FB62B6" w:rsidRDefault="00042856" w:rsidP="002F50CF">
      <w:pPr>
        <w:spacing w:before="0" w:after="120"/>
        <w:ind w:left="0" w:right="0"/>
        <w:rPr>
          <w:szCs w:val="22"/>
        </w:rPr>
      </w:pPr>
      <w:r w:rsidRPr="00FB62B6">
        <w:rPr>
          <w:szCs w:val="22"/>
        </w:rPr>
        <w:t>Par dérogation à l’article 3.4</w:t>
      </w:r>
      <w:r w:rsidR="00A13D44" w:rsidRPr="00FB62B6">
        <w:rPr>
          <w:szCs w:val="22"/>
        </w:rPr>
        <w:t>.3</w:t>
      </w:r>
      <w:r w:rsidRPr="00FB62B6">
        <w:rPr>
          <w:szCs w:val="22"/>
        </w:rPr>
        <w:t xml:space="preserve"> du CCAG-</w:t>
      </w:r>
      <w:r w:rsidR="00562AD9" w:rsidRPr="00FB62B6">
        <w:rPr>
          <w:szCs w:val="22"/>
        </w:rPr>
        <w:t>PI</w:t>
      </w:r>
      <w:r w:rsidRPr="00FB62B6">
        <w:rPr>
          <w:szCs w:val="22"/>
        </w:rPr>
        <w:t>,</w:t>
      </w:r>
      <w:r w:rsidR="00A13D44" w:rsidRPr="00FB62B6">
        <w:rPr>
          <w:szCs w:val="22"/>
        </w:rPr>
        <w:t xml:space="preserve"> e</w:t>
      </w:r>
      <w:r w:rsidR="0052306E" w:rsidRPr="00FB62B6">
        <w:rPr>
          <w:szCs w:val="22"/>
        </w:rPr>
        <w:t xml:space="preserve">n cas de remplacement </w:t>
      </w:r>
      <w:r w:rsidR="00726C21" w:rsidRPr="00FB62B6">
        <w:rPr>
          <w:szCs w:val="22"/>
        </w:rPr>
        <w:t>d’un intervenant</w:t>
      </w:r>
      <w:r w:rsidR="0052306E" w:rsidRPr="00FB62B6">
        <w:rPr>
          <w:szCs w:val="22"/>
        </w:rPr>
        <w:t xml:space="preserve">, le titulaire doit en aviser l’administration au moins </w:t>
      </w:r>
      <w:r w:rsidR="009B367C">
        <w:rPr>
          <w:szCs w:val="22"/>
        </w:rPr>
        <w:t>quinze</w:t>
      </w:r>
      <w:r w:rsidR="0052306E" w:rsidRPr="00FB62B6">
        <w:rPr>
          <w:szCs w:val="22"/>
        </w:rPr>
        <w:t xml:space="preserve"> jours ouvrés par courriel adressé à l’administration avant la prise d’effet de la modification. Il communique les motifs de cette modification ainsi que le profil et les compé</w:t>
      </w:r>
      <w:r w:rsidR="0052306E" w:rsidRPr="00FB62B6">
        <w:rPr>
          <w:szCs w:val="22"/>
        </w:rPr>
        <w:lastRenderedPageBreak/>
        <w:t xml:space="preserve">tences du nouvel intervenant et prend toutes les dispositions nécessaires pour que la bonne exécution des prestations ne s’en trouve pas compromise. Le titulaire ne peut changer d’intervenant qu’avec l’accord de l’administration. Le remplaçant proposé doit avoir une compétence et une expérience au moins équivalentes à celles de l’intervenant qu’il remplace et dans tous les cas conformes aux niveaux de qualité prévus dans les documents contractuels régissant le présent marché. En cas d’acceptation de ce changement par le représentant du pouvoir adjudicateur, le titulaire assure </w:t>
      </w:r>
      <w:r w:rsidR="00FE02DC" w:rsidRPr="00FB62B6">
        <w:rPr>
          <w:szCs w:val="22"/>
        </w:rPr>
        <w:t>la prestation</w:t>
      </w:r>
      <w:r w:rsidR="0052306E" w:rsidRPr="00FB62B6">
        <w:rPr>
          <w:szCs w:val="22"/>
        </w:rPr>
        <w:t xml:space="preserve"> et prend à sa charge l’intégralité du temps de prise de connaissance du nouvel intervenant.</w:t>
      </w:r>
    </w:p>
    <w:p w14:paraId="7F669A2F" w14:textId="765EA04B" w:rsidR="0052306E" w:rsidRPr="00FB62B6" w:rsidRDefault="0052306E" w:rsidP="002F50CF">
      <w:pPr>
        <w:spacing w:before="0" w:after="120"/>
        <w:ind w:left="0" w:right="0"/>
        <w:rPr>
          <w:szCs w:val="22"/>
        </w:rPr>
      </w:pPr>
      <w:r w:rsidRPr="00FB62B6">
        <w:rPr>
          <w:szCs w:val="22"/>
        </w:rPr>
        <w:t xml:space="preserve">Si l’administration récuse le remplaçant, le titulaire dispose d’un nouveau délai de </w:t>
      </w:r>
      <w:r w:rsidR="009B367C">
        <w:rPr>
          <w:szCs w:val="22"/>
        </w:rPr>
        <w:t>quinze</w:t>
      </w:r>
      <w:r w:rsidRPr="00FB62B6">
        <w:rPr>
          <w:szCs w:val="22"/>
        </w:rPr>
        <w:t xml:space="preserve"> jours ouvrés pour désigner un autre remplaçant et en informer le ministère.</w:t>
      </w:r>
    </w:p>
    <w:p w14:paraId="15FAD8B9" w14:textId="7C509306" w:rsidR="0052306E" w:rsidRDefault="0052306E" w:rsidP="002F50CF">
      <w:pPr>
        <w:spacing w:before="0" w:after="120"/>
        <w:ind w:left="0" w:right="0"/>
        <w:rPr>
          <w:szCs w:val="22"/>
        </w:rPr>
      </w:pPr>
      <w:r w:rsidRPr="00FB62B6">
        <w:rPr>
          <w:szCs w:val="22"/>
        </w:rPr>
        <w:t xml:space="preserve">En tout état de cause, il appartient au titulaire de maintenir, pendant toute la durée du marché et sans interruption, un niveau constant de compétence des intervenants et de qualité des prestations, conformément aux niveaux de qualité prévus dans les documents contractuels régissant le présent marché. </w:t>
      </w:r>
    </w:p>
    <w:p w14:paraId="3F4A8B88" w14:textId="77777777" w:rsidR="004B7A41" w:rsidRPr="00714B29" w:rsidRDefault="004B7A41" w:rsidP="00B1329E">
      <w:pPr>
        <w:pStyle w:val="Titre2"/>
        <w:ind w:left="0" w:right="0"/>
        <w:rPr>
          <w:rStyle w:val="Rfrenceple"/>
          <w:caps w:val="0"/>
          <w:smallCaps w:val="0"/>
          <w:color w:val="auto"/>
          <w:u w:val="none"/>
        </w:rPr>
      </w:pPr>
      <w:bookmarkStart w:id="431" w:name="_Toc24016957"/>
      <w:bookmarkStart w:id="432" w:name="_Toc175053906"/>
      <w:bookmarkStart w:id="433" w:name="_Toc189645926"/>
      <w:bookmarkStart w:id="434" w:name="_Toc197432523"/>
      <w:bookmarkStart w:id="435" w:name="_Toc203642733"/>
      <w:r w:rsidRPr="00714B29">
        <w:rPr>
          <w:rStyle w:val="Rfrenceple"/>
          <w:caps w:val="0"/>
          <w:color w:val="auto"/>
          <w:u w:val="none"/>
        </w:rPr>
        <w:t>Comitologie et pilotage des prestations</w:t>
      </w:r>
      <w:bookmarkEnd w:id="431"/>
      <w:bookmarkEnd w:id="432"/>
      <w:bookmarkEnd w:id="433"/>
      <w:bookmarkEnd w:id="434"/>
      <w:bookmarkEnd w:id="435"/>
    </w:p>
    <w:p w14:paraId="29D7A485" w14:textId="77777777" w:rsidR="004B7A41" w:rsidRPr="004B7A41" w:rsidRDefault="004B7A41" w:rsidP="004B7A41">
      <w:r w:rsidRPr="004B7A41">
        <w:t>Le pilotage des prestations est réalisé dans le cadre de réunions régulières entre l’acheteur et le titulaire.</w:t>
      </w:r>
    </w:p>
    <w:p w14:paraId="50CF3A10" w14:textId="77777777" w:rsidR="004B7A41" w:rsidRPr="004B7A41" w:rsidRDefault="004B7A41" w:rsidP="00714B29">
      <w:pPr>
        <w:pStyle w:val="Titre3"/>
        <w:ind w:right="0"/>
      </w:pPr>
      <w:bookmarkStart w:id="436" w:name="_Toc24016958"/>
      <w:bookmarkStart w:id="437" w:name="_Toc189645927"/>
      <w:bookmarkStart w:id="438" w:name="_Toc197432524"/>
      <w:bookmarkStart w:id="439" w:name="_Toc203642734"/>
      <w:r w:rsidRPr="004B7A41">
        <w:t>Réunion de lancement de l</w:t>
      </w:r>
      <w:r w:rsidRPr="00714B29">
        <w:t>'</w:t>
      </w:r>
      <w:r w:rsidRPr="004B7A41">
        <w:t>accord-cadre</w:t>
      </w:r>
      <w:bookmarkEnd w:id="436"/>
      <w:bookmarkEnd w:id="437"/>
      <w:bookmarkEnd w:id="438"/>
      <w:bookmarkEnd w:id="439"/>
    </w:p>
    <w:p w14:paraId="38F3570C" w14:textId="77777777" w:rsidR="004B7A41" w:rsidRPr="004B7A41" w:rsidRDefault="004B7A41" w:rsidP="004B7A41">
      <w:pPr>
        <w:rPr>
          <w:rFonts w:cs="Times New Roman"/>
        </w:rPr>
      </w:pPr>
      <w:r w:rsidRPr="004B7A41">
        <w:t xml:space="preserve">Le titulaire organise, en accord avec les représentants de l’acheteur, une réunion de lancement dans les dix jours ouvrés suivant la notification de l’accord-cadre. La réunion de lancement a lieu dans les locaux de l’acheteur. </w:t>
      </w:r>
    </w:p>
    <w:p w14:paraId="6A5F3C07" w14:textId="77777777" w:rsidR="004B7A41" w:rsidRPr="00AC62E0" w:rsidRDefault="004B7A41" w:rsidP="00AC62E0">
      <w:pPr>
        <w:spacing w:before="0" w:after="0"/>
      </w:pPr>
      <w:r w:rsidRPr="00AC62E0">
        <w:lastRenderedPageBreak/>
        <w:t>Lors de cette réunion, le titulaire s’engage à :</w:t>
      </w:r>
    </w:p>
    <w:p w14:paraId="628EBC1F" w14:textId="7370E258" w:rsidR="004B7A41" w:rsidRPr="00AC62E0" w:rsidRDefault="004B7A41" w:rsidP="00316AAA">
      <w:pPr>
        <w:pStyle w:val="Paragraphedeliste"/>
        <w:numPr>
          <w:ilvl w:val="0"/>
          <w:numId w:val="19"/>
        </w:numPr>
        <w:spacing w:before="0" w:after="0"/>
      </w:pPr>
      <w:r w:rsidRPr="00AC62E0">
        <w:t>Présenter</w:t>
      </w:r>
      <w:r w:rsidRPr="004B7A41">
        <w:t xml:space="preserve"> le représentant du titulaire et l’équipe retenue pour l’exécution des prestations ;</w:t>
      </w:r>
    </w:p>
    <w:p w14:paraId="18D3DA77" w14:textId="554DFCEA" w:rsidR="004B7A41" w:rsidRPr="004B7A41" w:rsidRDefault="004B7A41" w:rsidP="00316AAA">
      <w:pPr>
        <w:pStyle w:val="Paragraphedeliste"/>
        <w:numPr>
          <w:ilvl w:val="0"/>
          <w:numId w:val="19"/>
        </w:numPr>
        <w:spacing w:before="0" w:after="0"/>
      </w:pPr>
      <w:r w:rsidRPr="00AC62E0">
        <w:t>Finaliser</w:t>
      </w:r>
      <w:r w:rsidRPr="004B7A41">
        <w:t xml:space="preserve"> la méthode de travail</w:t>
      </w:r>
      <w:r w:rsidR="00A37BF3">
        <w:t xml:space="preserve">, le format et contenu des livrables attendus </w:t>
      </w:r>
      <w:r w:rsidRPr="004B7A41">
        <w:t>et de suivi des prestations.</w:t>
      </w:r>
    </w:p>
    <w:p w14:paraId="1270BB9C" w14:textId="4D207A46" w:rsidR="004B7A41" w:rsidRPr="004B7A41" w:rsidRDefault="004B7A41" w:rsidP="00ED3624">
      <w:pPr>
        <w:ind w:left="360"/>
        <w:rPr>
          <w:rFonts w:cs="Times New Roman"/>
        </w:rPr>
      </w:pPr>
      <w:r w:rsidRPr="004B7A41">
        <w:t xml:space="preserve">Au </w:t>
      </w:r>
      <w:r w:rsidR="00ED3624">
        <w:t>plus tard</w:t>
      </w:r>
      <w:r w:rsidR="00ED3624" w:rsidRPr="004B7A41">
        <w:t xml:space="preserve"> </w:t>
      </w:r>
      <w:r w:rsidRPr="004B7A41">
        <w:t>cinq jours ouvrés à l’issue de cette réunion, le titulaire en rédige le compte-rendu et le transmet à l’acheteur.</w:t>
      </w:r>
      <w:r w:rsidRPr="004B7A41">
        <w:rPr>
          <w:sz w:val="24"/>
          <w:szCs w:val="22"/>
          <w:lang w:eastAsia="zh-CN"/>
        </w:rPr>
        <w:t xml:space="preserve"> </w:t>
      </w:r>
    </w:p>
    <w:p w14:paraId="09DA01E1" w14:textId="10511685" w:rsidR="004B7A41" w:rsidRPr="004B7A41" w:rsidRDefault="004B28F4" w:rsidP="00714B29">
      <w:pPr>
        <w:pStyle w:val="Titre3"/>
        <w:ind w:right="0"/>
      </w:pPr>
      <w:bookmarkStart w:id="440" w:name="_Toc24016959"/>
      <w:bookmarkStart w:id="441" w:name="_Toc189645928"/>
      <w:bookmarkStart w:id="442" w:name="_Toc197432525"/>
      <w:bookmarkStart w:id="443" w:name="_Toc203642735"/>
      <w:r w:rsidRPr="004B7A41">
        <w:t>Réunions de</w:t>
      </w:r>
      <w:r w:rsidR="004B7A41" w:rsidRPr="004B7A41">
        <w:t xml:space="preserve"> suivi</w:t>
      </w:r>
      <w:bookmarkEnd w:id="440"/>
      <w:bookmarkEnd w:id="441"/>
      <w:bookmarkEnd w:id="442"/>
      <w:r w:rsidR="00A37BF3">
        <w:t xml:space="preserve"> </w:t>
      </w:r>
      <w:r w:rsidR="00E77860">
        <w:t>des prestations</w:t>
      </w:r>
      <w:bookmarkEnd w:id="443"/>
    </w:p>
    <w:p w14:paraId="0B86BCAE" w14:textId="30B2A636" w:rsidR="004B7A41" w:rsidRPr="004B7A41" w:rsidRDefault="004B7A41" w:rsidP="004B7A41">
      <w:r w:rsidRPr="004B7A41">
        <w:t xml:space="preserve">Le titulaire organise, en accord avec les représentants de l’acheteur, une réunion de suivi </w:t>
      </w:r>
      <w:r w:rsidR="00E77860">
        <w:t xml:space="preserve">des prestations </w:t>
      </w:r>
      <w:r w:rsidRPr="004B7A41">
        <w:t xml:space="preserve">une fois par an pour dresser un bilan quantitatif et qualitatif de la période écoulée. Les indicateurs permettant la réalisation de ce bilan sont fixés lors de la réunion de lancement. </w:t>
      </w:r>
    </w:p>
    <w:p w14:paraId="0225A7E6" w14:textId="77777777" w:rsidR="004B7A41" w:rsidRPr="004B7A41" w:rsidRDefault="004B7A41" w:rsidP="004B7A41">
      <w:r w:rsidRPr="004B7A41">
        <w:t>Ces réunions doivent également permettre d’échanger sur les difficultés rencontrées et de trouver les moyens de lever ces obstacles.</w:t>
      </w:r>
    </w:p>
    <w:p w14:paraId="79A6DD72" w14:textId="761C7ABF" w:rsidR="004B7A41" w:rsidRPr="004B7A41" w:rsidRDefault="004B7A41" w:rsidP="004B7A41">
      <w:r w:rsidRPr="004B7A41">
        <w:t xml:space="preserve">Au </w:t>
      </w:r>
      <w:r w:rsidR="00ED3624">
        <w:t>plus tard</w:t>
      </w:r>
      <w:r w:rsidR="00ED3624" w:rsidRPr="004B7A41">
        <w:t xml:space="preserve"> </w:t>
      </w:r>
      <w:r w:rsidRPr="004B7A41">
        <w:t>cinq jours ouvrés à l’issue de chaque réunion de suivi</w:t>
      </w:r>
      <w:r w:rsidR="00E77860">
        <w:t xml:space="preserve"> des prestations</w:t>
      </w:r>
      <w:r w:rsidRPr="004B7A41">
        <w:t>, le titulaire en rédige le compte-rendu et le transmet à l’acheteur.</w:t>
      </w:r>
      <w:r w:rsidRPr="004B7A41">
        <w:rPr>
          <w:sz w:val="24"/>
          <w:szCs w:val="22"/>
          <w:lang w:eastAsia="zh-CN"/>
        </w:rPr>
        <w:t xml:space="preserve"> </w:t>
      </w:r>
    </w:p>
    <w:p w14:paraId="118A55C8" w14:textId="37CE3FA1" w:rsidR="004B7A41" w:rsidRPr="004B7A41" w:rsidRDefault="004B7A41" w:rsidP="00714B29">
      <w:pPr>
        <w:pStyle w:val="Titre3"/>
        <w:ind w:right="0"/>
      </w:pPr>
      <w:bookmarkStart w:id="444" w:name="_Toc24016960"/>
      <w:bookmarkStart w:id="445" w:name="_Toc189645929"/>
      <w:bookmarkStart w:id="446" w:name="_Toc197432526"/>
      <w:bookmarkStart w:id="447" w:name="_Toc203642736"/>
      <w:r w:rsidRPr="004B7A41">
        <w:t>Réunion de clôture</w:t>
      </w:r>
      <w:bookmarkEnd w:id="444"/>
      <w:bookmarkEnd w:id="445"/>
      <w:bookmarkEnd w:id="446"/>
      <w:bookmarkEnd w:id="447"/>
    </w:p>
    <w:p w14:paraId="03098B56" w14:textId="77777777" w:rsidR="004B7A41" w:rsidRPr="004B7A41" w:rsidRDefault="004B7A41" w:rsidP="004B7A41">
      <w:r w:rsidRPr="004B7A41">
        <w:t xml:space="preserve">Au cours du dernier mois d’exécution de l’accord-cadre, le titulaire organise, en accord avec les représentants de l’acheteur, une réunion de clôture pour dresser le bilan quantitatif </w:t>
      </w:r>
      <w:r w:rsidRPr="004B7A41">
        <w:lastRenderedPageBreak/>
        <w:t>et qualitatif des prestations exécutées. Cette réunion correspond à la réunion de suivi annuel de la dernière année d’exécution de l’accord-cadre.</w:t>
      </w:r>
    </w:p>
    <w:p w14:paraId="20332621" w14:textId="77777777" w:rsidR="004B7A41" w:rsidRPr="004B7A41" w:rsidRDefault="004B7A41" w:rsidP="004B7A41">
      <w:pPr>
        <w:rPr>
          <w:rFonts w:cs="Times New Roman"/>
        </w:rPr>
      </w:pPr>
      <w:r w:rsidRPr="004B7A41">
        <w:t>Le titulaire remet, dans un délai de cinq</w:t>
      </w:r>
      <w:r w:rsidRPr="004B7A41">
        <w:rPr>
          <w:rFonts w:cs="Times New Roman"/>
        </w:rPr>
        <w:t xml:space="preserve"> </w:t>
      </w:r>
      <w:r w:rsidRPr="004B7A41">
        <w:t>jours ouvrés avant la réunion de bilan fixée entre les parties, une synthèse dressant un bilan détaillé et en proposant notamment des pistes d’amélioration</w:t>
      </w:r>
      <w:r w:rsidRPr="004B7A41">
        <w:rPr>
          <w:rFonts w:cs="Times New Roman"/>
        </w:rPr>
        <w:t>.</w:t>
      </w:r>
    </w:p>
    <w:p w14:paraId="654A8932" w14:textId="3706675D" w:rsidR="004B7A41" w:rsidRPr="004B7A41" w:rsidRDefault="004B7A41" w:rsidP="004B7A41">
      <w:r w:rsidRPr="004B7A41">
        <w:t xml:space="preserve">Au </w:t>
      </w:r>
      <w:r w:rsidR="00ED3624">
        <w:t>plus tard</w:t>
      </w:r>
      <w:r w:rsidR="00ED3624" w:rsidRPr="004B7A41">
        <w:t xml:space="preserve"> </w:t>
      </w:r>
      <w:r w:rsidRPr="004B7A41">
        <w:t xml:space="preserve">cinq jours ouvrés à l’issue de la réunion de clôture, le titulaire en rédige le compte-rendu et le transmet à l’acheteur. </w:t>
      </w:r>
    </w:p>
    <w:p w14:paraId="072E0516" w14:textId="2DBDF545" w:rsidR="00081DFF" w:rsidRPr="00673456" w:rsidRDefault="00C162AA" w:rsidP="00FE02DC">
      <w:pPr>
        <w:pStyle w:val="Titre1"/>
        <w:suppressAutoHyphens/>
        <w:spacing w:before="0" w:after="0" w:line="240" w:lineRule="auto"/>
        <w:ind w:left="-851"/>
        <w:rPr>
          <w:bCs w:val="0"/>
          <w:i/>
          <w:caps w:val="0"/>
        </w:rPr>
      </w:pPr>
      <w:bookmarkStart w:id="448" w:name="_Toc191904667"/>
      <w:bookmarkStart w:id="449" w:name="_Toc203642737"/>
      <w:r>
        <w:rPr>
          <w:i/>
        </w:rPr>
        <w:lastRenderedPageBreak/>
        <w:t>D</w:t>
      </w:r>
      <w:r w:rsidR="00081DFF" w:rsidRPr="00673456">
        <w:rPr>
          <w:i/>
        </w:rPr>
        <w:t>élais d’exécution</w:t>
      </w:r>
      <w:bookmarkEnd w:id="448"/>
      <w:r w:rsidR="00081DFF" w:rsidRPr="00673456">
        <w:rPr>
          <w:i/>
        </w:rPr>
        <w:t xml:space="preserve"> </w:t>
      </w:r>
      <w:r w:rsidR="00A64456" w:rsidRPr="00673456">
        <w:rPr>
          <w:i/>
        </w:rPr>
        <w:t>des prestations</w:t>
      </w:r>
      <w:bookmarkEnd w:id="449"/>
    </w:p>
    <w:p w14:paraId="0B85E082" w14:textId="5785CA96" w:rsidR="00081DFF" w:rsidRPr="00FB62B6" w:rsidRDefault="00081DFF" w:rsidP="00B1329E">
      <w:pPr>
        <w:pStyle w:val="Titre2"/>
        <w:ind w:left="0" w:right="0"/>
        <w:rPr>
          <w:rStyle w:val="Rfrenceple"/>
          <w:color w:val="auto"/>
          <w:u w:val="none"/>
        </w:rPr>
      </w:pPr>
      <w:bookmarkStart w:id="450" w:name="_Toc203642738"/>
      <w:bookmarkStart w:id="451" w:name="_Toc191904668"/>
      <w:r w:rsidRPr="00FB62B6">
        <w:rPr>
          <w:rStyle w:val="Rfrenceple"/>
          <w:color w:val="auto"/>
          <w:u w:val="none"/>
        </w:rPr>
        <w:t>Délais d’exécution</w:t>
      </w:r>
      <w:bookmarkEnd w:id="450"/>
      <w:r w:rsidRPr="00FB62B6">
        <w:rPr>
          <w:rStyle w:val="Rfrenceple"/>
          <w:color w:val="auto"/>
          <w:u w:val="none"/>
        </w:rPr>
        <w:t xml:space="preserve"> </w:t>
      </w:r>
      <w:bookmarkEnd w:id="451"/>
    </w:p>
    <w:p w14:paraId="660AAC85" w14:textId="758437F7" w:rsidR="001A564D" w:rsidRPr="00FB62B6" w:rsidRDefault="001A564D" w:rsidP="002F50CF">
      <w:pPr>
        <w:suppressAutoHyphens/>
        <w:autoSpaceDE w:val="0"/>
        <w:spacing w:before="0" w:after="120"/>
        <w:ind w:left="0" w:right="0"/>
        <w:rPr>
          <w:szCs w:val="22"/>
          <w:lang w:eastAsia="zh-CN"/>
        </w:rPr>
      </w:pPr>
      <w:r w:rsidRPr="00FB62B6">
        <w:rPr>
          <w:szCs w:val="22"/>
          <w:lang w:eastAsia="zh-CN"/>
        </w:rPr>
        <w:t xml:space="preserve">Il est fait application au présent accord-cadre des modalités de computation des délais d’exécution des prestations visées à l’article 3.2 du CCAG-PI. </w:t>
      </w:r>
    </w:p>
    <w:p w14:paraId="34691836" w14:textId="66CAB853" w:rsidR="001A564D" w:rsidRDefault="00A57BAC" w:rsidP="002F50CF">
      <w:pPr>
        <w:suppressAutoHyphens/>
        <w:autoSpaceDE w:val="0"/>
        <w:spacing w:before="0" w:after="120"/>
        <w:ind w:left="0" w:right="0"/>
        <w:rPr>
          <w:szCs w:val="22"/>
          <w:lang w:eastAsia="zh-CN"/>
        </w:rPr>
      </w:pPr>
      <w:r w:rsidRPr="005F5D9C">
        <w:t>Lorsque le délai est exprimé en heures, il commence à courir à compter de l'heure suivant celle où s'est produit le fait qui sert de point de départ à ce délai.</w:t>
      </w:r>
      <w:r>
        <w:rPr>
          <w:szCs w:val="22"/>
          <w:lang w:eastAsia="zh-CN"/>
        </w:rPr>
        <w:t xml:space="preserve"> Il</w:t>
      </w:r>
      <w:r w:rsidR="001A564D" w:rsidRPr="00FB62B6">
        <w:rPr>
          <w:szCs w:val="22"/>
          <w:lang w:eastAsia="zh-CN"/>
        </w:rPr>
        <w:t xml:space="preserve"> s’entend en heures courantes, sauf à ce qu’il soit précisé qu’il s’agit d’heures ouvrées, et expire à la fin de la dernière heure de la durée prévue.</w:t>
      </w:r>
    </w:p>
    <w:p w14:paraId="41BD0917" w14:textId="095C2916" w:rsidR="00CA6715" w:rsidRDefault="00CA6715" w:rsidP="00CA6715">
      <w:pPr>
        <w:spacing w:before="0" w:after="0"/>
        <w:ind w:left="0"/>
      </w:pPr>
      <w:r>
        <w:t xml:space="preserve">Par dérogation à l’article 3.2.1 du CCAG-PI, tout </w:t>
      </w:r>
      <w:r w:rsidRPr="00147554">
        <w:t xml:space="preserve">délai d’exécution des prestations mentionné au marché commence à courir à </w:t>
      </w:r>
      <w:r>
        <w:t xml:space="preserve">compter </w:t>
      </w:r>
      <w:r w:rsidRPr="00147554">
        <w:t>du jour où s’est produit le fait qui sert de point de départ à ce délai.</w:t>
      </w:r>
    </w:p>
    <w:p w14:paraId="2FA0E0A6" w14:textId="77777777" w:rsidR="00CA6715" w:rsidRPr="00CA6715" w:rsidRDefault="00CA6715" w:rsidP="00CA6715">
      <w:pPr>
        <w:spacing w:before="0" w:after="0"/>
        <w:ind w:left="0"/>
      </w:pPr>
    </w:p>
    <w:p w14:paraId="4F5B1956" w14:textId="2AFA9900" w:rsidR="00081DFF" w:rsidRDefault="007E654D" w:rsidP="002F50CF">
      <w:pPr>
        <w:suppressAutoHyphens/>
        <w:autoSpaceDE w:val="0"/>
        <w:spacing w:before="0" w:after="120"/>
        <w:ind w:left="0" w:right="0"/>
        <w:rPr>
          <w:szCs w:val="22"/>
          <w:lang w:eastAsia="zh-CN"/>
        </w:rPr>
      </w:pPr>
      <w:r w:rsidRPr="007E654D">
        <w:rPr>
          <w:szCs w:val="22"/>
          <w:lang w:eastAsia="zh-CN"/>
        </w:rPr>
        <w:t xml:space="preserve">Les délais particuliers d’exécution des prestations sont fixés, sauf exception, dans les documents contractuels du marché et/ou dans le bon de commande correspondant. </w:t>
      </w:r>
      <w:r w:rsidR="00081DFF" w:rsidRPr="00FB62B6">
        <w:rPr>
          <w:szCs w:val="22"/>
          <w:lang w:eastAsia="zh-CN"/>
        </w:rPr>
        <w:t>Ces délais expirent à la date de la présentation des prestations à l’administration, en vue de l’engagement des opérations de vérification.</w:t>
      </w:r>
    </w:p>
    <w:p w14:paraId="1575093B" w14:textId="67590574" w:rsidR="007E654D" w:rsidRPr="00FB62B6" w:rsidRDefault="007E654D" w:rsidP="002F50CF">
      <w:pPr>
        <w:suppressAutoHyphens/>
        <w:autoSpaceDE w:val="0"/>
        <w:spacing w:before="0" w:after="120"/>
        <w:ind w:left="0" w:right="0"/>
        <w:rPr>
          <w:szCs w:val="22"/>
          <w:lang w:eastAsia="zh-CN"/>
        </w:rPr>
      </w:pPr>
      <w:r w:rsidRPr="007E654D">
        <w:rPr>
          <w:szCs w:val="22"/>
          <w:lang w:eastAsia="zh-CN"/>
        </w:rPr>
        <w:t>En cas de retard d’exécution, l’acheteur pourra appliquer les pénalités de retard prévues dans le présent document.</w:t>
      </w:r>
    </w:p>
    <w:p w14:paraId="74E7D1A1" w14:textId="77ADD216" w:rsidR="00081DFF" w:rsidRPr="00FB62B6" w:rsidRDefault="00081DFF" w:rsidP="00B1329E">
      <w:pPr>
        <w:pStyle w:val="Titre2"/>
        <w:ind w:left="0" w:right="0"/>
        <w:rPr>
          <w:rStyle w:val="Rfrenceple"/>
          <w:color w:val="auto"/>
          <w:u w:val="none"/>
        </w:rPr>
      </w:pPr>
      <w:bookmarkStart w:id="452" w:name="_Toc191904669"/>
      <w:bookmarkStart w:id="453" w:name="_Toc203642739"/>
      <w:r w:rsidRPr="00FB62B6">
        <w:rPr>
          <w:rStyle w:val="Rfrenceple"/>
          <w:color w:val="auto"/>
          <w:u w:val="none"/>
        </w:rPr>
        <w:t>Prolongation des délais d’exécution des prestations</w:t>
      </w:r>
      <w:bookmarkEnd w:id="452"/>
      <w:bookmarkEnd w:id="453"/>
    </w:p>
    <w:p w14:paraId="44D8AA83" w14:textId="77777777" w:rsidR="009F08DA" w:rsidRPr="00BD68BA" w:rsidRDefault="009F08DA" w:rsidP="009F08DA">
      <w:pPr>
        <w:suppressAutoHyphens/>
        <w:autoSpaceDE w:val="0"/>
        <w:spacing w:before="120" w:after="120"/>
        <w:ind w:left="0" w:right="0"/>
        <w:rPr>
          <w:szCs w:val="22"/>
          <w:lang w:eastAsia="zh-CN"/>
        </w:rPr>
      </w:pPr>
      <w:bookmarkStart w:id="454" w:name="_Toc191369224"/>
      <w:bookmarkStart w:id="455" w:name="_Toc191904671"/>
      <w:r w:rsidRPr="00BD68BA">
        <w:rPr>
          <w:szCs w:val="22"/>
          <w:lang w:eastAsia="zh-CN"/>
        </w:rPr>
        <w:t xml:space="preserve">Par dérogation à l’article 13.3 du CCAG-PI, lorsque le titulaire est dans l’impossibilité de respecter les délais d’exécution, du fait de </w:t>
      </w:r>
      <w:r w:rsidRPr="00BD68BA">
        <w:rPr>
          <w:szCs w:val="22"/>
          <w:lang w:eastAsia="zh-CN"/>
        </w:rPr>
        <w:lastRenderedPageBreak/>
        <w:t>l’acheteur ou du fait d’un évènement imprévisible pour un opérateur diligent, l’acheteur prolonge le délai d’exécution. Le délai ainsi prolongé a les mêmes effets que le délai contractuel.</w:t>
      </w:r>
    </w:p>
    <w:p w14:paraId="471231AA" w14:textId="77777777" w:rsidR="009F08DA" w:rsidRPr="00BD68BA" w:rsidRDefault="009F08DA" w:rsidP="009F08DA">
      <w:pPr>
        <w:suppressAutoHyphens/>
        <w:autoSpaceDE w:val="0"/>
        <w:spacing w:before="120" w:after="120"/>
        <w:ind w:left="0" w:right="0"/>
        <w:rPr>
          <w:szCs w:val="22"/>
          <w:lang w:eastAsia="zh-CN"/>
        </w:rPr>
      </w:pPr>
      <w:r w:rsidRPr="00BD68BA">
        <w:rPr>
          <w:szCs w:val="22"/>
          <w:lang w:eastAsia="zh-CN"/>
        </w:rPr>
        <w:t>Pour bénéficier de cette prolongation, le titulaire signale à l’acheteur les causes faisant obstacle à l'exécution du marché dans le délai contractuel. Il dispose, à cet effet, du délai indiqué à l’article 13.3.2 du CCAG-PI. Il indique, par la même demande, à l’acheteur public la durée de la prolongation demandée.</w:t>
      </w:r>
    </w:p>
    <w:p w14:paraId="20082AF0" w14:textId="77777777" w:rsidR="009F08DA" w:rsidRPr="00BD68BA" w:rsidRDefault="009F08DA" w:rsidP="009F08DA">
      <w:pPr>
        <w:suppressAutoHyphens/>
        <w:autoSpaceDE w:val="0"/>
        <w:spacing w:before="120" w:after="120"/>
        <w:ind w:left="0" w:right="0"/>
        <w:rPr>
          <w:szCs w:val="22"/>
          <w:lang w:eastAsia="zh-CN"/>
        </w:rPr>
      </w:pPr>
      <w:r w:rsidRPr="00BD68BA">
        <w:rPr>
          <w:szCs w:val="22"/>
          <w:lang w:eastAsia="zh-CN"/>
        </w:rPr>
        <w:t>Aucune demande de prolongation du délai d'exécution ne peut être présentée après l'expiration du délai contractuel d'exécution de la prestation.</w:t>
      </w:r>
    </w:p>
    <w:p w14:paraId="747B187F" w14:textId="3A5A90C7" w:rsidR="00081DFF" w:rsidRPr="00FB62B6" w:rsidRDefault="00081DFF" w:rsidP="00B1329E">
      <w:pPr>
        <w:pStyle w:val="Titre2"/>
        <w:ind w:left="0" w:right="0"/>
        <w:rPr>
          <w:rStyle w:val="Rfrenceple"/>
          <w:color w:val="auto"/>
          <w:u w:val="none"/>
        </w:rPr>
      </w:pPr>
      <w:bookmarkStart w:id="456" w:name="_Toc203642740"/>
      <w:r w:rsidRPr="00FB62B6">
        <w:rPr>
          <w:rStyle w:val="Rfrenceple"/>
          <w:color w:val="auto"/>
          <w:u w:val="none"/>
        </w:rPr>
        <w:t>Suspension d’exécution</w:t>
      </w:r>
      <w:bookmarkEnd w:id="454"/>
      <w:bookmarkEnd w:id="455"/>
      <w:bookmarkEnd w:id="456"/>
      <w:r w:rsidRPr="00FB62B6">
        <w:rPr>
          <w:rStyle w:val="Rfrenceple"/>
          <w:color w:val="auto"/>
          <w:u w:val="none"/>
        </w:rPr>
        <w:t xml:space="preserve">  </w:t>
      </w:r>
    </w:p>
    <w:p w14:paraId="7913C556" w14:textId="6DE379F5" w:rsidR="009D687D" w:rsidRPr="00FB62B6" w:rsidRDefault="00081DFF" w:rsidP="002F50CF">
      <w:pPr>
        <w:spacing w:before="0" w:after="120"/>
        <w:ind w:left="0" w:right="0"/>
        <w:rPr>
          <w:szCs w:val="22"/>
          <w:lang w:eastAsia="zh-CN"/>
        </w:rPr>
      </w:pPr>
      <w:r w:rsidRPr="00FB62B6">
        <w:rPr>
          <w:szCs w:val="22"/>
          <w:lang w:eastAsia="zh-CN"/>
        </w:rPr>
        <w:t>Conformément à l’article 24 du CCAG-PI, 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w:t>
      </w:r>
      <w:r w:rsidR="009D687D" w:rsidRPr="00FB62B6">
        <w:rPr>
          <w:szCs w:val="22"/>
        </w:rPr>
        <w:t xml:space="preserve"> </w:t>
      </w:r>
      <w:r w:rsidR="009D687D" w:rsidRPr="00FB62B6">
        <w:rPr>
          <w:szCs w:val="22"/>
          <w:lang w:eastAsia="zh-CN"/>
        </w:rPr>
        <w:t>certaines activités en raison d’une telle circonstance, la suspension de tout ou partie des prestations peut être prononcée par l’acheteur.</w:t>
      </w:r>
    </w:p>
    <w:p w14:paraId="43A4ACCC" w14:textId="06866BD5" w:rsidR="008E7B6B" w:rsidRPr="00FB62B6" w:rsidRDefault="009D687D" w:rsidP="002F50CF">
      <w:pPr>
        <w:spacing w:before="0" w:after="120"/>
        <w:ind w:left="0" w:right="0"/>
        <w:rPr>
          <w:szCs w:val="22"/>
          <w:lang w:eastAsia="zh-CN"/>
        </w:rPr>
      </w:pPr>
      <w:r w:rsidRPr="00FB62B6">
        <w:rPr>
          <w:szCs w:val="22"/>
          <w:lang w:eastAsia="zh-CN"/>
        </w:rPr>
        <w:t>La reprise des prestations se fait conformément aux modalités fixées dans le CCAG-PI.</w:t>
      </w:r>
    </w:p>
    <w:p w14:paraId="6D5A7A6A" w14:textId="77777777" w:rsidR="009D687D" w:rsidRPr="00FB62B6" w:rsidRDefault="009D687D" w:rsidP="00B1329E">
      <w:pPr>
        <w:pStyle w:val="Titre2"/>
        <w:ind w:left="0" w:right="0"/>
        <w:rPr>
          <w:rStyle w:val="Rfrenceple"/>
          <w:color w:val="auto"/>
          <w:u w:val="none"/>
        </w:rPr>
      </w:pPr>
      <w:bookmarkStart w:id="457" w:name="_Toc191904661"/>
      <w:bookmarkStart w:id="458" w:name="_Toc203642741"/>
      <w:r w:rsidRPr="00FB62B6">
        <w:rPr>
          <w:rStyle w:val="Rfrenceple"/>
          <w:color w:val="auto"/>
          <w:u w:val="none"/>
        </w:rPr>
        <w:t>force majeure</w:t>
      </w:r>
      <w:bookmarkEnd w:id="457"/>
      <w:bookmarkEnd w:id="458"/>
    </w:p>
    <w:p w14:paraId="4317183D" w14:textId="77777777" w:rsidR="009D687D" w:rsidRPr="00FB62B6" w:rsidRDefault="009D687D" w:rsidP="002F50CF">
      <w:pPr>
        <w:suppressAutoHyphens/>
        <w:autoSpaceDE w:val="0"/>
        <w:spacing w:before="0" w:after="120"/>
        <w:ind w:left="0" w:right="0"/>
        <w:rPr>
          <w:szCs w:val="22"/>
          <w:lang w:eastAsia="zh-CN"/>
        </w:rPr>
      </w:pPr>
      <w:r w:rsidRPr="00FB62B6">
        <w:rPr>
          <w:szCs w:val="22"/>
          <w:lang w:eastAsia="zh-CN"/>
        </w:rPr>
        <w:t>Aucune des parties ne pourra être tenue responsable en cas d’inexécution ou de retard d’exécution résultant d’un cas de force majeure.</w:t>
      </w:r>
    </w:p>
    <w:p w14:paraId="6809AD01" w14:textId="77777777" w:rsidR="009D687D" w:rsidRPr="00FB62B6" w:rsidRDefault="009D687D" w:rsidP="002F50CF">
      <w:pPr>
        <w:suppressAutoHyphens/>
        <w:autoSpaceDE w:val="0"/>
        <w:spacing w:before="0" w:after="120"/>
        <w:ind w:left="0" w:right="0"/>
        <w:rPr>
          <w:szCs w:val="22"/>
          <w:lang w:eastAsia="zh-CN"/>
        </w:rPr>
      </w:pPr>
      <w:r w:rsidRPr="00FB62B6">
        <w:rPr>
          <w:szCs w:val="22"/>
          <w:lang w:eastAsia="zh-CN"/>
        </w:rPr>
        <w:lastRenderedPageBreak/>
        <w:t>Est considéré comme un cas de force majeure au sens du présent accord-cadre, tout fait ou circonstance irrésistible, imprévisible, extérieur et indépendant de la volonté des parties et qui ne peut être empêché par ces dernières malgré tous les efforts raisonnablement possibles.</w:t>
      </w:r>
    </w:p>
    <w:p w14:paraId="563EFF31" w14:textId="77777777" w:rsidR="009D687D" w:rsidRPr="00FB62B6" w:rsidRDefault="009D687D" w:rsidP="002F50CF">
      <w:pPr>
        <w:suppressAutoHyphens/>
        <w:autoSpaceDE w:val="0"/>
        <w:spacing w:before="0" w:after="120"/>
        <w:ind w:left="0" w:right="0"/>
        <w:rPr>
          <w:szCs w:val="22"/>
          <w:lang w:eastAsia="zh-CN"/>
        </w:rPr>
      </w:pPr>
      <w:r w:rsidRPr="00FB62B6">
        <w:rPr>
          <w:szCs w:val="22"/>
          <w:lang w:eastAsia="zh-CN"/>
        </w:rPr>
        <w:t>La charge de la preuve de l’existence et de l’effet de ces circonstances exonératoires incombe à la partie qui s’en prévaut. En cas de survenance d’une cause exonératoire, les parties s’engagent chacune pour ce qui la concerne, à déployer les efforts propres à en minimiser les conséquences ou à restaurer dans les plus brefs délais les conditions normales de l’exécution des engagements.</w:t>
      </w:r>
    </w:p>
    <w:p w14:paraId="2A59CC1F" w14:textId="77777777" w:rsidR="0008124F" w:rsidRPr="00673456" w:rsidRDefault="0008124F" w:rsidP="0098725D">
      <w:pPr>
        <w:pStyle w:val="Titre1"/>
        <w:tabs>
          <w:tab w:val="num" w:pos="709"/>
        </w:tabs>
        <w:ind w:left="0"/>
        <w:rPr>
          <w:i/>
        </w:rPr>
      </w:pPr>
      <w:bookmarkStart w:id="459" w:name="_Toc192668074"/>
      <w:bookmarkStart w:id="460" w:name="_Toc192682872"/>
      <w:bookmarkStart w:id="461" w:name="_Toc192683152"/>
      <w:bookmarkStart w:id="462" w:name="_Toc192685143"/>
      <w:bookmarkStart w:id="463" w:name="_Toc192770978"/>
      <w:bookmarkStart w:id="464" w:name="_Toc192668075"/>
      <w:bookmarkStart w:id="465" w:name="_Toc192682873"/>
      <w:bookmarkStart w:id="466" w:name="_Toc192683153"/>
      <w:bookmarkStart w:id="467" w:name="_Toc192685144"/>
      <w:bookmarkStart w:id="468" w:name="_Toc192770979"/>
      <w:bookmarkStart w:id="469" w:name="_Toc192668076"/>
      <w:bookmarkStart w:id="470" w:name="_Toc192682874"/>
      <w:bookmarkStart w:id="471" w:name="_Toc192683154"/>
      <w:bookmarkStart w:id="472" w:name="_Toc192685145"/>
      <w:bookmarkStart w:id="473" w:name="_Toc192770980"/>
      <w:bookmarkStart w:id="474" w:name="_Toc192668077"/>
      <w:bookmarkStart w:id="475" w:name="_Toc192682875"/>
      <w:bookmarkStart w:id="476" w:name="_Toc192683155"/>
      <w:bookmarkStart w:id="477" w:name="_Toc192685146"/>
      <w:bookmarkStart w:id="478" w:name="_Toc192770981"/>
      <w:bookmarkStart w:id="479" w:name="_Toc192668078"/>
      <w:bookmarkStart w:id="480" w:name="_Toc192682876"/>
      <w:bookmarkStart w:id="481" w:name="_Toc192683156"/>
      <w:bookmarkStart w:id="482" w:name="_Toc192685147"/>
      <w:bookmarkStart w:id="483" w:name="_Toc192770982"/>
      <w:bookmarkStart w:id="484" w:name="_Toc192668079"/>
      <w:bookmarkStart w:id="485" w:name="_Toc192682877"/>
      <w:bookmarkStart w:id="486" w:name="_Toc192683157"/>
      <w:bookmarkStart w:id="487" w:name="_Toc192685148"/>
      <w:bookmarkStart w:id="488" w:name="_Toc192770983"/>
      <w:bookmarkStart w:id="489" w:name="_Toc192668080"/>
      <w:bookmarkStart w:id="490" w:name="_Toc192682878"/>
      <w:bookmarkStart w:id="491" w:name="_Toc192683158"/>
      <w:bookmarkStart w:id="492" w:name="_Toc192685149"/>
      <w:bookmarkStart w:id="493" w:name="_Toc192770984"/>
      <w:bookmarkStart w:id="494" w:name="_Toc192668081"/>
      <w:bookmarkStart w:id="495" w:name="_Toc192682879"/>
      <w:bookmarkStart w:id="496" w:name="_Toc192683159"/>
      <w:bookmarkStart w:id="497" w:name="_Toc192685150"/>
      <w:bookmarkStart w:id="498" w:name="_Toc192770985"/>
      <w:bookmarkStart w:id="499" w:name="_Toc192668082"/>
      <w:bookmarkStart w:id="500" w:name="_Toc192682880"/>
      <w:bookmarkStart w:id="501" w:name="_Toc192683160"/>
      <w:bookmarkStart w:id="502" w:name="_Toc192685151"/>
      <w:bookmarkStart w:id="503" w:name="_Toc192770986"/>
      <w:bookmarkStart w:id="504" w:name="_Toc192668083"/>
      <w:bookmarkStart w:id="505" w:name="_Toc192682881"/>
      <w:bookmarkStart w:id="506" w:name="_Toc192683161"/>
      <w:bookmarkStart w:id="507" w:name="_Toc192685152"/>
      <w:bookmarkStart w:id="508" w:name="_Toc192770987"/>
      <w:bookmarkStart w:id="509" w:name="_Toc192668084"/>
      <w:bookmarkStart w:id="510" w:name="_Toc192682882"/>
      <w:bookmarkStart w:id="511" w:name="_Toc192683162"/>
      <w:bookmarkStart w:id="512" w:name="_Toc192685153"/>
      <w:bookmarkStart w:id="513" w:name="_Toc192770988"/>
      <w:bookmarkStart w:id="514" w:name="_Toc192668085"/>
      <w:bookmarkStart w:id="515" w:name="_Toc192682883"/>
      <w:bookmarkStart w:id="516" w:name="_Toc192683163"/>
      <w:bookmarkStart w:id="517" w:name="_Toc192685154"/>
      <w:bookmarkStart w:id="518" w:name="_Toc192770989"/>
      <w:bookmarkStart w:id="519" w:name="_Toc192668086"/>
      <w:bookmarkStart w:id="520" w:name="_Toc192682884"/>
      <w:bookmarkStart w:id="521" w:name="_Toc192683164"/>
      <w:bookmarkStart w:id="522" w:name="_Toc192685155"/>
      <w:bookmarkStart w:id="523" w:name="_Toc192770990"/>
      <w:bookmarkStart w:id="524" w:name="_Toc192668087"/>
      <w:bookmarkStart w:id="525" w:name="_Toc192682885"/>
      <w:bookmarkStart w:id="526" w:name="_Toc192683165"/>
      <w:bookmarkStart w:id="527" w:name="_Toc192685156"/>
      <w:bookmarkStart w:id="528" w:name="_Toc192770991"/>
      <w:bookmarkStart w:id="529" w:name="_Toc192668088"/>
      <w:bookmarkStart w:id="530" w:name="_Toc192682886"/>
      <w:bookmarkStart w:id="531" w:name="_Toc192683166"/>
      <w:bookmarkStart w:id="532" w:name="_Toc192685157"/>
      <w:bookmarkStart w:id="533" w:name="_Toc192770992"/>
      <w:bookmarkStart w:id="534" w:name="_Toc192668089"/>
      <w:bookmarkStart w:id="535" w:name="_Toc192682887"/>
      <w:bookmarkStart w:id="536" w:name="_Toc192683167"/>
      <w:bookmarkStart w:id="537" w:name="_Toc192685158"/>
      <w:bookmarkStart w:id="538" w:name="_Toc192770993"/>
      <w:bookmarkStart w:id="539" w:name="_Toc192668090"/>
      <w:bookmarkStart w:id="540" w:name="_Toc192682888"/>
      <w:bookmarkStart w:id="541" w:name="_Toc192683168"/>
      <w:bookmarkStart w:id="542" w:name="_Toc192685159"/>
      <w:bookmarkStart w:id="543" w:name="_Toc192770994"/>
      <w:bookmarkStart w:id="544" w:name="_Toc513398035"/>
      <w:bookmarkStart w:id="545" w:name="_Toc491877481"/>
      <w:bookmarkStart w:id="546" w:name="_Toc192668091"/>
      <w:bookmarkStart w:id="547" w:name="_Toc192682889"/>
      <w:bookmarkStart w:id="548" w:name="_Toc192683169"/>
      <w:bookmarkStart w:id="549" w:name="_Toc192685160"/>
      <w:bookmarkStart w:id="550" w:name="_Toc192770995"/>
      <w:bookmarkStart w:id="551" w:name="_Toc192668092"/>
      <w:bookmarkStart w:id="552" w:name="_Toc192682890"/>
      <w:bookmarkStart w:id="553" w:name="_Toc192683170"/>
      <w:bookmarkStart w:id="554" w:name="_Toc192685161"/>
      <w:bookmarkStart w:id="555" w:name="_Toc192770996"/>
      <w:bookmarkStart w:id="556" w:name="_Toc192668093"/>
      <w:bookmarkStart w:id="557" w:name="_Toc192682891"/>
      <w:bookmarkStart w:id="558" w:name="_Toc192683171"/>
      <w:bookmarkStart w:id="559" w:name="_Toc192685162"/>
      <w:bookmarkStart w:id="560" w:name="_Toc192770997"/>
      <w:bookmarkStart w:id="561" w:name="_Toc192668094"/>
      <w:bookmarkStart w:id="562" w:name="_Toc192682892"/>
      <w:bookmarkStart w:id="563" w:name="_Toc192683172"/>
      <w:bookmarkStart w:id="564" w:name="_Toc192685163"/>
      <w:bookmarkStart w:id="565" w:name="_Toc192770998"/>
      <w:bookmarkStart w:id="566" w:name="_Toc192668095"/>
      <w:bookmarkStart w:id="567" w:name="_Toc192682893"/>
      <w:bookmarkStart w:id="568" w:name="_Toc192683173"/>
      <w:bookmarkStart w:id="569" w:name="_Toc192685164"/>
      <w:bookmarkStart w:id="570" w:name="_Toc192770999"/>
      <w:bookmarkStart w:id="571" w:name="_Toc192668096"/>
      <w:bookmarkStart w:id="572" w:name="_Toc192682894"/>
      <w:bookmarkStart w:id="573" w:name="_Toc192683174"/>
      <w:bookmarkStart w:id="574" w:name="_Toc192685165"/>
      <w:bookmarkStart w:id="575" w:name="_Toc192771000"/>
      <w:bookmarkStart w:id="576" w:name="_Toc192668097"/>
      <w:bookmarkStart w:id="577" w:name="_Toc192682895"/>
      <w:bookmarkStart w:id="578" w:name="_Toc192683175"/>
      <w:bookmarkStart w:id="579" w:name="_Toc192685166"/>
      <w:bookmarkStart w:id="580" w:name="_Toc192771001"/>
      <w:bookmarkStart w:id="581" w:name="_Toc192668098"/>
      <w:bookmarkStart w:id="582" w:name="_Toc192682896"/>
      <w:bookmarkStart w:id="583" w:name="_Toc192683176"/>
      <w:bookmarkStart w:id="584" w:name="_Toc192685167"/>
      <w:bookmarkStart w:id="585" w:name="_Toc192771002"/>
      <w:bookmarkStart w:id="586" w:name="_Toc491877482"/>
      <w:bookmarkStart w:id="587" w:name="_Toc192668099"/>
      <w:bookmarkStart w:id="588" w:name="_Toc192682897"/>
      <w:bookmarkStart w:id="589" w:name="_Toc192683177"/>
      <w:bookmarkStart w:id="590" w:name="_Toc192685168"/>
      <w:bookmarkStart w:id="591" w:name="_Toc192771003"/>
      <w:bookmarkStart w:id="592" w:name="_Toc192668100"/>
      <w:bookmarkStart w:id="593" w:name="_Toc192682898"/>
      <w:bookmarkStart w:id="594" w:name="_Toc192683178"/>
      <w:bookmarkStart w:id="595" w:name="_Toc192685169"/>
      <w:bookmarkStart w:id="596" w:name="_Toc192771004"/>
      <w:bookmarkStart w:id="597" w:name="_Toc192668101"/>
      <w:bookmarkStart w:id="598" w:name="_Toc192682899"/>
      <w:bookmarkStart w:id="599" w:name="_Toc192683179"/>
      <w:bookmarkStart w:id="600" w:name="_Toc192685170"/>
      <w:bookmarkStart w:id="601" w:name="_Toc192771005"/>
      <w:bookmarkStart w:id="602" w:name="_Toc192668102"/>
      <w:bookmarkStart w:id="603" w:name="_Toc192682900"/>
      <w:bookmarkStart w:id="604" w:name="_Toc192683180"/>
      <w:bookmarkStart w:id="605" w:name="_Toc192685171"/>
      <w:bookmarkStart w:id="606" w:name="_Toc192771006"/>
      <w:bookmarkStart w:id="607" w:name="_Toc192668103"/>
      <w:bookmarkStart w:id="608" w:name="_Toc192682901"/>
      <w:bookmarkStart w:id="609" w:name="_Toc192683181"/>
      <w:bookmarkStart w:id="610" w:name="_Toc192685172"/>
      <w:bookmarkStart w:id="611" w:name="_Toc192771007"/>
      <w:bookmarkStart w:id="612" w:name="_Toc192668104"/>
      <w:bookmarkStart w:id="613" w:name="_Toc192682902"/>
      <w:bookmarkStart w:id="614" w:name="_Toc192683182"/>
      <w:bookmarkStart w:id="615" w:name="_Toc192685173"/>
      <w:bookmarkStart w:id="616" w:name="_Toc192771008"/>
      <w:bookmarkStart w:id="617" w:name="_Toc24016612"/>
      <w:bookmarkStart w:id="618" w:name="_Toc24016947"/>
      <w:bookmarkStart w:id="619" w:name="_Toc24017217"/>
      <w:bookmarkStart w:id="620" w:name="_Toc24017427"/>
      <w:bookmarkStart w:id="621" w:name="_Toc24016613"/>
      <w:bookmarkStart w:id="622" w:name="_Toc24016948"/>
      <w:bookmarkStart w:id="623" w:name="_Toc24017218"/>
      <w:bookmarkStart w:id="624" w:name="_Toc24017428"/>
      <w:bookmarkStart w:id="625" w:name="_Toc24016614"/>
      <w:bookmarkStart w:id="626" w:name="_Toc24016949"/>
      <w:bookmarkStart w:id="627" w:name="_Toc24017219"/>
      <w:bookmarkStart w:id="628" w:name="_Toc24017429"/>
      <w:bookmarkStart w:id="629" w:name="_Toc24016615"/>
      <w:bookmarkStart w:id="630" w:name="_Toc24016950"/>
      <w:bookmarkStart w:id="631" w:name="_Toc24017220"/>
      <w:bookmarkStart w:id="632" w:name="_Toc24017430"/>
      <w:bookmarkStart w:id="633" w:name="_Toc24016616"/>
      <w:bookmarkStart w:id="634" w:name="_Toc24016951"/>
      <w:bookmarkStart w:id="635" w:name="_Toc24017221"/>
      <w:bookmarkStart w:id="636" w:name="_Toc24017431"/>
      <w:bookmarkStart w:id="637" w:name="_Toc24016617"/>
      <w:bookmarkStart w:id="638" w:name="_Toc24016952"/>
      <w:bookmarkStart w:id="639" w:name="_Toc24017222"/>
      <w:bookmarkStart w:id="640" w:name="_Toc24017432"/>
      <w:bookmarkStart w:id="641" w:name="_Toc24016618"/>
      <w:bookmarkStart w:id="642" w:name="_Toc24016953"/>
      <w:bookmarkStart w:id="643" w:name="_Toc24017223"/>
      <w:bookmarkStart w:id="644" w:name="_Toc24017433"/>
      <w:bookmarkStart w:id="645" w:name="_Toc24016619"/>
      <w:bookmarkStart w:id="646" w:name="_Toc24016954"/>
      <w:bookmarkStart w:id="647" w:name="_Toc24017224"/>
      <w:bookmarkStart w:id="648" w:name="_Toc24017434"/>
      <w:bookmarkStart w:id="649" w:name="_Toc24016620"/>
      <w:bookmarkStart w:id="650" w:name="_Toc24016955"/>
      <w:bookmarkStart w:id="651" w:name="_Toc24017225"/>
      <w:bookmarkStart w:id="652" w:name="_Toc24017435"/>
      <w:bookmarkStart w:id="653" w:name="_Toc24016621"/>
      <w:bookmarkStart w:id="654" w:name="_Toc24016956"/>
      <w:bookmarkStart w:id="655" w:name="_Toc24017226"/>
      <w:bookmarkStart w:id="656" w:name="_Toc24017436"/>
      <w:bookmarkStart w:id="657" w:name="_Toc192668106"/>
      <w:bookmarkStart w:id="658" w:name="_Toc192682903"/>
      <w:bookmarkStart w:id="659" w:name="_Toc192683183"/>
      <w:bookmarkStart w:id="660" w:name="_Toc192685174"/>
      <w:bookmarkStart w:id="661" w:name="_Toc192771009"/>
      <w:bookmarkStart w:id="662" w:name="_Toc192668107"/>
      <w:bookmarkStart w:id="663" w:name="_Toc192682904"/>
      <w:bookmarkStart w:id="664" w:name="_Toc192683184"/>
      <w:bookmarkStart w:id="665" w:name="_Toc192685175"/>
      <w:bookmarkStart w:id="666" w:name="_Toc192771010"/>
      <w:bookmarkStart w:id="667" w:name="_Toc192668108"/>
      <w:bookmarkStart w:id="668" w:name="_Toc192682905"/>
      <w:bookmarkStart w:id="669" w:name="_Toc192683185"/>
      <w:bookmarkStart w:id="670" w:name="_Toc192685176"/>
      <w:bookmarkStart w:id="671" w:name="_Toc192771011"/>
      <w:bookmarkStart w:id="672" w:name="_Toc192668109"/>
      <w:bookmarkStart w:id="673" w:name="_Toc192682906"/>
      <w:bookmarkStart w:id="674" w:name="_Toc192683186"/>
      <w:bookmarkStart w:id="675" w:name="_Toc192685177"/>
      <w:bookmarkStart w:id="676" w:name="_Toc192771012"/>
      <w:bookmarkStart w:id="677" w:name="_Toc192668110"/>
      <w:bookmarkStart w:id="678" w:name="_Toc192682907"/>
      <w:bookmarkStart w:id="679" w:name="_Toc192683187"/>
      <w:bookmarkStart w:id="680" w:name="_Toc192685178"/>
      <w:bookmarkStart w:id="681" w:name="_Toc192771013"/>
      <w:bookmarkStart w:id="682" w:name="_Toc192668111"/>
      <w:bookmarkStart w:id="683" w:name="_Toc192682908"/>
      <w:bookmarkStart w:id="684" w:name="_Toc192683188"/>
      <w:bookmarkStart w:id="685" w:name="_Toc192685179"/>
      <w:bookmarkStart w:id="686" w:name="_Toc192771014"/>
      <w:bookmarkStart w:id="687" w:name="_Toc192668112"/>
      <w:bookmarkStart w:id="688" w:name="_Toc192682909"/>
      <w:bookmarkStart w:id="689" w:name="_Toc192683189"/>
      <w:bookmarkStart w:id="690" w:name="_Toc192685180"/>
      <w:bookmarkStart w:id="691" w:name="_Toc192771015"/>
      <w:bookmarkStart w:id="692" w:name="_Toc192668113"/>
      <w:bookmarkStart w:id="693" w:name="_Toc192682910"/>
      <w:bookmarkStart w:id="694" w:name="_Toc192683190"/>
      <w:bookmarkStart w:id="695" w:name="_Toc192685181"/>
      <w:bookmarkStart w:id="696" w:name="_Toc192771016"/>
      <w:bookmarkStart w:id="697" w:name="_Toc192668114"/>
      <w:bookmarkStart w:id="698" w:name="_Toc192682911"/>
      <w:bookmarkStart w:id="699" w:name="_Toc192683191"/>
      <w:bookmarkStart w:id="700" w:name="_Toc192685182"/>
      <w:bookmarkStart w:id="701" w:name="_Toc192771017"/>
      <w:bookmarkStart w:id="702" w:name="_Toc192668115"/>
      <w:bookmarkStart w:id="703" w:name="_Toc192682912"/>
      <w:bookmarkStart w:id="704" w:name="_Toc192683192"/>
      <w:bookmarkStart w:id="705" w:name="_Toc192685183"/>
      <w:bookmarkStart w:id="706" w:name="_Toc192771018"/>
      <w:bookmarkStart w:id="707" w:name="_Toc192668116"/>
      <w:bookmarkStart w:id="708" w:name="_Toc192682913"/>
      <w:bookmarkStart w:id="709" w:name="_Toc192683193"/>
      <w:bookmarkStart w:id="710" w:name="_Toc192685184"/>
      <w:bookmarkStart w:id="711" w:name="_Toc192771019"/>
      <w:bookmarkStart w:id="712" w:name="_Toc192668117"/>
      <w:bookmarkStart w:id="713" w:name="_Toc192682914"/>
      <w:bookmarkStart w:id="714" w:name="_Toc192683194"/>
      <w:bookmarkStart w:id="715" w:name="_Toc192685185"/>
      <w:bookmarkStart w:id="716" w:name="_Toc192771020"/>
      <w:bookmarkStart w:id="717" w:name="_Toc192668118"/>
      <w:bookmarkStart w:id="718" w:name="_Toc192682915"/>
      <w:bookmarkStart w:id="719" w:name="_Toc192683195"/>
      <w:bookmarkStart w:id="720" w:name="_Toc192685186"/>
      <w:bookmarkStart w:id="721" w:name="_Toc192771021"/>
      <w:bookmarkStart w:id="722" w:name="_Toc192668119"/>
      <w:bookmarkStart w:id="723" w:name="_Toc192682916"/>
      <w:bookmarkStart w:id="724" w:name="_Toc192683196"/>
      <w:bookmarkStart w:id="725" w:name="_Toc192685187"/>
      <w:bookmarkStart w:id="726" w:name="_Toc192771022"/>
      <w:bookmarkStart w:id="727" w:name="_Toc192668120"/>
      <w:bookmarkStart w:id="728" w:name="_Toc192682917"/>
      <w:bookmarkStart w:id="729" w:name="_Toc192683197"/>
      <w:bookmarkStart w:id="730" w:name="_Toc192685188"/>
      <w:bookmarkStart w:id="731" w:name="_Toc192771023"/>
      <w:bookmarkStart w:id="732" w:name="_Toc192668121"/>
      <w:bookmarkStart w:id="733" w:name="_Toc192682918"/>
      <w:bookmarkStart w:id="734" w:name="_Toc192683198"/>
      <w:bookmarkStart w:id="735" w:name="_Toc192685189"/>
      <w:bookmarkStart w:id="736" w:name="_Toc192771024"/>
      <w:bookmarkStart w:id="737" w:name="_Toc192668122"/>
      <w:bookmarkStart w:id="738" w:name="_Toc192682919"/>
      <w:bookmarkStart w:id="739" w:name="_Toc192683199"/>
      <w:bookmarkStart w:id="740" w:name="_Toc192685190"/>
      <w:bookmarkStart w:id="741" w:name="_Toc192771025"/>
      <w:bookmarkStart w:id="742" w:name="_Toc192668123"/>
      <w:bookmarkStart w:id="743" w:name="_Toc192682920"/>
      <w:bookmarkStart w:id="744" w:name="_Toc192683200"/>
      <w:bookmarkStart w:id="745" w:name="_Toc192685191"/>
      <w:bookmarkStart w:id="746" w:name="_Toc192771026"/>
      <w:bookmarkStart w:id="747" w:name="_Toc192682921"/>
      <w:bookmarkStart w:id="748" w:name="_Toc192683201"/>
      <w:bookmarkStart w:id="749" w:name="_Toc192685192"/>
      <w:bookmarkStart w:id="750" w:name="_Toc192771027"/>
      <w:bookmarkStart w:id="751" w:name="_Toc192682922"/>
      <w:bookmarkStart w:id="752" w:name="_Toc192683202"/>
      <w:bookmarkStart w:id="753" w:name="_Toc192685193"/>
      <w:bookmarkStart w:id="754" w:name="_Toc192771028"/>
      <w:bookmarkStart w:id="755" w:name="_Toc192682923"/>
      <w:bookmarkStart w:id="756" w:name="_Toc192683203"/>
      <w:bookmarkStart w:id="757" w:name="_Toc192685194"/>
      <w:bookmarkStart w:id="758" w:name="_Toc192771029"/>
      <w:bookmarkStart w:id="759" w:name="_Toc192668126"/>
      <w:bookmarkStart w:id="760" w:name="_Toc192682924"/>
      <w:bookmarkStart w:id="761" w:name="_Toc192683204"/>
      <w:bookmarkStart w:id="762" w:name="_Toc192685195"/>
      <w:bookmarkStart w:id="763" w:name="_Toc192771030"/>
      <w:bookmarkStart w:id="764" w:name="_Toc192668127"/>
      <w:bookmarkStart w:id="765" w:name="_Toc192682925"/>
      <w:bookmarkStart w:id="766" w:name="_Toc192683205"/>
      <w:bookmarkStart w:id="767" w:name="_Toc192685196"/>
      <w:bookmarkStart w:id="768" w:name="_Toc192771031"/>
      <w:bookmarkStart w:id="769" w:name="_Toc192668128"/>
      <w:bookmarkStart w:id="770" w:name="_Toc192682926"/>
      <w:bookmarkStart w:id="771" w:name="_Toc192683206"/>
      <w:bookmarkStart w:id="772" w:name="_Toc192685197"/>
      <w:bookmarkStart w:id="773" w:name="_Toc192771032"/>
      <w:bookmarkStart w:id="774" w:name="_Toc192668129"/>
      <w:bookmarkStart w:id="775" w:name="_Toc192682927"/>
      <w:bookmarkStart w:id="776" w:name="_Toc192683207"/>
      <w:bookmarkStart w:id="777" w:name="_Toc192685198"/>
      <w:bookmarkStart w:id="778" w:name="_Toc192771033"/>
      <w:bookmarkStart w:id="779" w:name="_Toc192668130"/>
      <w:bookmarkStart w:id="780" w:name="_Toc192682928"/>
      <w:bookmarkStart w:id="781" w:name="_Toc192683208"/>
      <w:bookmarkStart w:id="782" w:name="_Toc192685199"/>
      <w:bookmarkStart w:id="783" w:name="_Toc192771034"/>
      <w:bookmarkStart w:id="784" w:name="_Toc192668131"/>
      <w:bookmarkStart w:id="785" w:name="_Toc192682929"/>
      <w:bookmarkStart w:id="786" w:name="_Toc192683209"/>
      <w:bookmarkStart w:id="787" w:name="_Toc192685200"/>
      <w:bookmarkStart w:id="788" w:name="_Toc192771035"/>
      <w:bookmarkStart w:id="789" w:name="_Toc192682930"/>
      <w:bookmarkStart w:id="790" w:name="_Toc192683210"/>
      <w:bookmarkStart w:id="791" w:name="_Toc192685201"/>
      <w:bookmarkStart w:id="792" w:name="_Toc192771036"/>
      <w:bookmarkStart w:id="793" w:name="_Toc192682931"/>
      <w:bookmarkStart w:id="794" w:name="_Toc192683211"/>
      <w:bookmarkStart w:id="795" w:name="_Toc192685202"/>
      <w:bookmarkStart w:id="796" w:name="_Toc192771037"/>
      <w:bookmarkStart w:id="797" w:name="_Toc192682932"/>
      <w:bookmarkStart w:id="798" w:name="_Toc192683212"/>
      <w:bookmarkStart w:id="799" w:name="_Toc192685203"/>
      <w:bookmarkStart w:id="800" w:name="_Toc192771038"/>
      <w:bookmarkStart w:id="801" w:name="_Toc192682933"/>
      <w:bookmarkStart w:id="802" w:name="_Toc192683213"/>
      <w:bookmarkStart w:id="803" w:name="_Toc192685204"/>
      <w:bookmarkStart w:id="804" w:name="_Toc192771039"/>
      <w:bookmarkStart w:id="805" w:name="_Toc192682934"/>
      <w:bookmarkStart w:id="806" w:name="_Toc192683214"/>
      <w:bookmarkStart w:id="807" w:name="_Toc192685205"/>
      <w:bookmarkStart w:id="808" w:name="_Toc192771040"/>
      <w:bookmarkStart w:id="809" w:name="_Toc192682935"/>
      <w:bookmarkStart w:id="810" w:name="_Toc192683215"/>
      <w:bookmarkStart w:id="811" w:name="_Toc192685206"/>
      <w:bookmarkStart w:id="812" w:name="_Toc192771041"/>
      <w:bookmarkStart w:id="813" w:name="_Toc192682936"/>
      <w:bookmarkStart w:id="814" w:name="_Toc192683216"/>
      <w:bookmarkStart w:id="815" w:name="_Toc192685207"/>
      <w:bookmarkStart w:id="816" w:name="_Toc192771042"/>
      <w:bookmarkStart w:id="817" w:name="_Toc192682937"/>
      <w:bookmarkStart w:id="818" w:name="_Toc192683217"/>
      <w:bookmarkStart w:id="819" w:name="_Toc192685208"/>
      <w:bookmarkStart w:id="820" w:name="_Toc192771043"/>
      <w:bookmarkStart w:id="821" w:name="_Toc192682938"/>
      <w:bookmarkStart w:id="822" w:name="_Toc192683218"/>
      <w:bookmarkStart w:id="823" w:name="_Toc192685209"/>
      <w:bookmarkStart w:id="824" w:name="_Toc192771044"/>
      <w:bookmarkStart w:id="825" w:name="_Toc192682939"/>
      <w:bookmarkStart w:id="826" w:name="_Toc192683219"/>
      <w:bookmarkStart w:id="827" w:name="_Toc192685210"/>
      <w:bookmarkStart w:id="828" w:name="_Toc192771045"/>
      <w:bookmarkStart w:id="829" w:name="_Toc192682940"/>
      <w:bookmarkStart w:id="830" w:name="_Toc192683220"/>
      <w:bookmarkStart w:id="831" w:name="_Toc192685211"/>
      <w:bookmarkStart w:id="832" w:name="_Toc192771046"/>
      <w:bookmarkStart w:id="833" w:name="_Toc192682941"/>
      <w:bookmarkStart w:id="834" w:name="_Toc192683221"/>
      <w:bookmarkStart w:id="835" w:name="_Toc192685212"/>
      <w:bookmarkStart w:id="836" w:name="_Toc192771047"/>
      <w:bookmarkStart w:id="837" w:name="_Toc192682942"/>
      <w:bookmarkStart w:id="838" w:name="_Toc192683222"/>
      <w:bookmarkStart w:id="839" w:name="_Toc192685213"/>
      <w:bookmarkStart w:id="840" w:name="_Toc192771048"/>
      <w:bookmarkStart w:id="841" w:name="_Toc192682943"/>
      <w:bookmarkStart w:id="842" w:name="_Toc192683223"/>
      <w:bookmarkStart w:id="843" w:name="_Toc192685214"/>
      <w:bookmarkStart w:id="844" w:name="_Toc192771049"/>
      <w:bookmarkStart w:id="845" w:name="_Toc192682944"/>
      <w:bookmarkStart w:id="846" w:name="_Toc192683224"/>
      <w:bookmarkStart w:id="847" w:name="_Toc192685215"/>
      <w:bookmarkStart w:id="848" w:name="_Toc192771050"/>
      <w:bookmarkStart w:id="849" w:name="_Toc24016597"/>
      <w:bookmarkStart w:id="850" w:name="_Toc24016932"/>
      <w:bookmarkStart w:id="851" w:name="_Toc24017207"/>
      <w:bookmarkStart w:id="852" w:name="_Toc24017417"/>
      <w:bookmarkStart w:id="853" w:name="_Toc24016598"/>
      <w:bookmarkStart w:id="854" w:name="_Toc24016933"/>
      <w:bookmarkStart w:id="855" w:name="_Toc24017208"/>
      <w:bookmarkStart w:id="856" w:name="_Toc24017418"/>
      <w:bookmarkStart w:id="857" w:name="_Toc24016599"/>
      <w:bookmarkStart w:id="858" w:name="_Toc24016934"/>
      <w:bookmarkStart w:id="859" w:name="_Toc24017209"/>
      <w:bookmarkStart w:id="860" w:name="_Toc24017419"/>
      <w:bookmarkStart w:id="861" w:name="_Toc24016600"/>
      <w:bookmarkStart w:id="862" w:name="_Toc24016935"/>
      <w:bookmarkStart w:id="863" w:name="_Toc24017210"/>
      <w:bookmarkStart w:id="864" w:name="_Toc24017420"/>
      <w:bookmarkStart w:id="865" w:name="_Toc24016601"/>
      <w:bookmarkStart w:id="866" w:name="_Toc24016936"/>
      <w:bookmarkStart w:id="867" w:name="_Toc24017211"/>
      <w:bookmarkStart w:id="868" w:name="_Toc24017421"/>
      <w:bookmarkStart w:id="869" w:name="_Toc24016602"/>
      <w:bookmarkStart w:id="870" w:name="_Toc24016937"/>
      <w:bookmarkStart w:id="871" w:name="_Toc24017212"/>
      <w:bookmarkStart w:id="872" w:name="_Toc24017422"/>
      <w:bookmarkStart w:id="873" w:name="_Toc189645936"/>
      <w:bookmarkStart w:id="874" w:name="_Toc203642742"/>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r w:rsidRPr="00673456">
        <w:rPr>
          <w:i/>
        </w:rPr>
        <w:lastRenderedPageBreak/>
        <w:t>M</w:t>
      </w:r>
      <w:r w:rsidR="00C24ECF" w:rsidRPr="00673456">
        <w:rPr>
          <w:i/>
        </w:rPr>
        <w:t>odifications en cours d’exécution</w:t>
      </w:r>
      <w:bookmarkEnd w:id="873"/>
      <w:bookmarkEnd w:id="874"/>
    </w:p>
    <w:p w14:paraId="627E6108" w14:textId="34D24A96" w:rsidR="00C348A0" w:rsidRPr="003A3605" w:rsidRDefault="005A1E9E" w:rsidP="00B1329E">
      <w:pPr>
        <w:pStyle w:val="Titre2"/>
        <w:ind w:left="0" w:right="0"/>
        <w:rPr>
          <w:rStyle w:val="Rfrenceple"/>
          <w:smallCaps w:val="0"/>
          <w:color w:val="auto"/>
          <w:u w:val="none"/>
        </w:rPr>
      </w:pPr>
      <w:bookmarkStart w:id="875" w:name="_Toc154147833"/>
      <w:bookmarkStart w:id="876" w:name="_Toc190781195"/>
      <w:bookmarkStart w:id="877" w:name="_Toc203642743"/>
      <w:bookmarkStart w:id="878" w:name="_Toc189645937"/>
      <w:r w:rsidRPr="005A1E9E">
        <w:rPr>
          <w:rStyle w:val="Rfrenceple"/>
          <w:caps w:val="0"/>
          <w:smallCaps w:val="0"/>
          <w:color w:val="auto"/>
          <w:u w:val="none"/>
        </w:rPr>
        <w:t>CLAUSE DE REEXAMEN</w:t>
      </w:r>
      <w:bookmarkEnd w:id="875"/>
      <w:bookmarkEnd w:id="876"/>
      <w:bookmarkEnd w:id="877"/>
    </w:p>
    <w:p w14:paraId="750F3224" w14:textId="604002DB" w:rsidR="00C348A0" w:rsidRPr="00FB62B6" w:rsidRDefault="00C348A0" w:rsidP="002F50CF">
      <w:pPr>
        <w:spacing w:before="0" w:after="120"/>
        <w:ind w:left="0" w:right="0"/>
        <w:rPr>
          <w:szCs w:val="22"/>
        </w:rPr>
      </w:pPr>
      <w:r w:rsidRPr="00FB62B6">
        <w:rPr>
          <w:szCs w:val="22"/>
        </w:rPr>
        <w:t xml:space="preserve">L’accord-cadre peut faire l’objet de modifications conformément à l’article R. 2194-1 du </w:t>
      </w:r>
      <w:r w:rsidR="00820767" w:rsidRPr="00FB62B6">
        <w:rPr>
          <w:szCs w:val="22"/>
        </w:rPr>
        <w:t>Code de la commande publique</w:t>
      </w:r>
      <w:r w:rsidRPr="00FB62B6">
        <w:rPr>
          <w:szCs w:val="22"/>
        </w:rPr>
        <w:t>. Ainsi, outre, la clause de réexamen en cas de circonstances imprévisibles prévue à l’article 25 du CCAG-PI, le présent accord-cadre introduit une clause</w:t>
      </w:r>
      <w:r w:rsidR="00DE1715">
        <w:rPr>
          <w:szCs w:val="22"/>
        </w:rPr>
        <w:t xml:space="preserve"> de réexamen rendant possible :</w:t>
      </w:r>
    </w:p>
    <w:p w14:paraId="63037700" w14:textId="77777777" w:rsidR="00C348A0" w:rsidRPr="00FB62B6" w:rsidRDefault="00C348A0" w:rsidP="00C348A0">
      <w:pPr>
        <w:pStyle w:val="Titre3"/>
        <w:keepNext w:val="0"/>
        <w:tabs>
          <w:tab w:val="clear" w:pos="-2832"/>
        </w:tabs>
        <w:suppressAutoHyphens/>
        <w:autoSpaceDE w:val="0"/>
        <w:spacing w:before="0" w:after="0"/>
        <w:ind w:left="720" w:right="0" w:hanging="720"/>
      </w:pPr>
      <w:bookmarkStart w:id="879" w:name="_Toc203642744"/>
      <w:r w:rsidRPr="00FB62B6">
        <w:t>Modifications dues à une évolution réglementaire ou législative</w:t>
      </w:r>
      <w:bookmarkEnd w:id="879"/>
      <w:r w:rsidRPr="00FB62B6">
        <w:rPr>
          <w:rFonts w:cs="Calibri"/>
        </w:rPr>
        <w:t> </w:t>
      </w:r>
    </w:p>
    <w:p w14:paraId="72050FB3" w14:textId="77777777" w:rsidR="00C348A0" w:rsidRPr="00FB62B6" w:rsidRDefault="00C348A0" w:rsidP="002F50CF">
      <w:pPr>
        <w:spacing w:before="0" w:after="120"/>
        <w:ind w:left="0" w:right="0"/>
        <w:rPr>
          <w:szCs w:val="22"/>
        </w:rPr>
      </w:pPr>
      <w:r w:rsidRPr="00FB62B6">
        <w:rPr>
          <w:szCs w:val="22"/>
        </w:rPr>
        <w:t xml:space="preserve">Dans le cas où les prestations initialement décrites dans l’accord-cadre initial doivent faire l’objet de modifications à la suite d’une évolution réglementaire ou législative, les parties s’engagent à examiner de bonne foi les conséquences de cette évolution. </w:t>
      </w:r>
    </w:p>
    <w:p w14:paraId="519DFD34" w14:textId="77777777" w:rsidR="00C348A0" w:rsidRPr="00FB62B6" w:rsidRDefault="00C348A0" w:rsidP="002F50CF">
      <w:pPr>
        <w:spacing w:before="0" w:after="120"/>
        <w:ind w:left="0" w:right="0"/>
        <w:rPr>
          <w:szCs w:val="22"/>
        </w:rPr>
      </w:pPr>
      <w:r w:rsidRPr="00FB62B6">
        <w:rPr>
          <w:szCs w:val="22"/>
        </w:rPr>
        <w:t>Les modifications sont bornées à ce qui est strictement rendue nécessaire par l’évolution réglementaire ou législative.</w:t>
      </w:r>
    </w:p>
    <w:p w14:paraId="7C680107" w14:textId="77777777" w:rsidR="00C348A0" w:rsidRPr="00FB62B6" w:rsidRDefault="00C348A0" w:rsidP="002F50CF">
      <w:pPr>
        <w:spacing w:before="0" w:after="120"/>
        <w:ind w:left="0" w:right="0"/>
        <w:rPr>
          <w:szCs w:val="22"/>
        </w:rPr>
      </w:pPr>
      <w:r w:rsidRPr="00FB62B6">
        <w:rPr>
          <w:szCs w:val="22"/>
        </w:rPr>
        <w:t>Sur proposition du titulaire, acceptée par l’acheteur après une éventuelle phase de négociation, la modification est intégrée à l’accord-cadre soit :</w:t>
      </w:r>
    </w:p>
    <w:p w14:paraId="38524EA7" w14:textId="77777777" w:rsidR="00C348A0" w:rsidRPr="00FB62B6" w:rsidRDefault="00C348A0" w:rsidP="00D456FB">
      <w:pPr>
        <w:numPr>
          <w:ilvl w:val="0"/>
          <w:numId w:val="9"/>
        </w:numPr>
        <w:suppressAutoHyphens/>
        <w:autoSpaceDE w:val="0"/>
        <w:spacing w:before="0" w:after="120"/>
        <w:ind w:left="426" w:right="0"/>
        <w:rPr>
          <w:szCs w:val="22"/>
        </w:rPr>
      </w:pPr>
      <w:r w:rsidRPr="00FB62B6">
        <w:rPr>
          <w:szCs w:val="22"/>
        </w:rPr>
        <w:t xml:space="preserve">Par ordre de service si l’impact financier est nul ; </w:t>
      </w:r>
    </w:p>
    <w:p w14:paraId="48A0293F" w14:textId="77777777" w:rsidR="00C348A0" w:rsidRPr="00FB62B6" w:rsidRDefault="00C348A0" w:rsidP="00D456FB">
      <w:pPr>
        <w:numPr>
          <w:ilvl w:val="0"/>
          <w:numId w:val="9"/>
        </w:numPr>
        <w:suppressAutoHyphens/>
        <w:autoSpaceDE w:val="0"/>
        <w:spacing w:before="0" w:after="120"/>
        <w:ind w:left="426" w:right="0"/>
        <w:rPr>
          <w:szCs w:val="22"/>
        </w:rPr>
      </w:pPr>
      <w:r w:rsidRPr="00FB62B6">
        <w:rPr>
          <w:szCs w:val="22"/>
        </w:rPr>
        <w:t>Par acte modificatif au contrat (avenant) en cas d’impact financier.</w:t>
      </w:r>
    </w:p>
    <w:p w14:paraId="0F8CAB0D" w14:textId="7B0A5737" w:rsidR="00976C28" w:rsidRPr="00FB62B6" w:rsidRDefault="00C348A0" w:rsidP="002F50CF">
      <w:pPr>
        <w:spacing w:before="0" w:after="120"/>
        <w:ind w:left="0" w:right="0"/>
        <w:rPr>
          <w:szCs w:val="22"/>
        </w:rPr>
      </w:pPr>
      <w:r w:rsidRPr="00FB62B6">
        <w:rPr>
          <w:szCs w:val="22"/>
        </w:rPr>
        <w:t xml:space="preserve">Dans le cas où les modifications envisagées ont un impact financier et ne peuvent souffrir aucun retard, il sera fait application </w:t>
      </w:r>
      <w:r w:rsidRPr="00FB62B6">
        <w:rPr>
          <w:szCs w:val="22"/>
        </w:rPr>
        <w:lastRenderedPageBreak/>
        <w:t>pour la fixation du prix des modalités fixées à l’article 23 du CCAG-PI.</w:t>
      </w:r>
    </w:p>
    <w:p w14:paraId="19686DAB" w14:textId="4264FA13" w:rsidR="00C348A0" w:rsidRPr="00FB62B6" w:rsidRDefault="00C348A0" w:rsidP="00C348A0">
      <w:pPr>
        <w:pStyle w:val="Titre3"/>
        <w:keepNext w:val="0"/>
        <w:tabs>
          <w:tab w:val="clear" w:pos="-2832"/>
        </w:tabs>
        <w:suppressAutoHyphens/>
        <w:autoSpaceDE w:val="0"/>
        <w:spacing w:before="0" w:after="0"/>
        <w:ind w:left="720" w:right="0" w:hanging="720"/>
      </w:pPr>
      <w:bookmarkStart w:id="880" w:name="_Toc192682948"/>
      <w:bookmarkStart w:id="881" w:name="_Toc192683228"/>
      <w:bookmarkStart w:id="882" w:name="_Toc192685219"/>
      <w:bookmarkStart w:id="883" w:name="_Toc192771054"/>
      <w:bookmarkStart w:id="884" w:name="_Toc192682949"/>
      <w:bookmarkStart w:id="885" w:name="_Toc192683229"/>
      <w:bookmarkStart w:id="886" w:name="_Toc192685220"/>
      <w:bookmarkStart w:id="887" w:name="_Toc192771055"/>
      <w:bookmarkStart w:id="888" w:name="_Toc192682950"/>
      <w:bookmarkStart w:id="889" w:name="_Toc192683230"/>
      <w:bookmarkStart w:id="890" w:name="_Toc192685221"/>
      <w:bookmarkStart w:id="891" w:name="_Toc192771056"/>
      <w:bookmarkStart w:id="892" w:name="_Toc192682951"/>
      <w:bookmarkStart w:id="893" w:name="_Toc192683231"/>
      <w:bookmarkStart w:id="894" w:name="_Toc192685222"/>
      <w:bookmarkStart w:id="895" w:name="_Toc192771057"/>
      <w:bookmarkStart w:id="896" w:name="_Toc192682952"/>
      <w:bookmarkStart w:id="897" w:name="_Toc192683232"/>
      <w:bookmarkStart w:id="898" w:name="_Toc192685223"/>
      <w:bookmarkStart w:id="899" w:name="_Toc192771058"/>
      <w:bookmarkStart w:id="900" w:name="_Toc192682953"/>
      <w:bookmarkStart w:id="901" w:name="_Toc192683233"/>
      <w:bookmarkStart w:id="902" w:name="_Toc192685224"/>
      <w:bookmarkStart w:id="903" w:name="_Toc192771059"/>
      <w:bookmarkStart w:id="904" w:name="_Toc192682954"/>
      <w:bookmarkStart w:id="905" w:name="_Toc192683234"/>
      <w:bookmarkStart w:id="906" w:name="_Toc192685225"/>
      <w:bookmarkStart w:id="907" w:name="_Toc192771060"/>
      <w:bookmarkStart w:id="908" w:name="_Toc192682955"/>
      <w:bookmarkStart w:id="909" w:name="_Toc192683235"/>
      <w:bookmarkStart w:id="910" w:name="_Toc192685226"/>
      <w:bookmarkStart w:id="911" w:name="_Toc192771061"/>
      <w:bookmarkStart w:id="912" w:name="_Toc192682956"/>
      <w:bookmarkStart w:id="913" w:name="_Toc192683236"/>
      <w:bookmarkStart w:id="914" w:name="_Toc192685227"/>
      <w:bookmarkStart w:id="915" w:name="_Toc192771062"/>
      <w:bookmarkStart w:id="916" w:name="_Toc192682957"/>
      <w:bookmarkStart w:id="917" w:name="_Toc192683237"/>
      <w:bookmarkStart w:id="918" w:name="_Toc192685228"/>
      <w:bookmarkStart w:id="919" w:name="_Toc192771063"/>
      <w:bookmarkStart w:id="920" w:name="_Toc192682958"/>
      <w:bookmarkStart w:id="921" w:name="_Toc192683238"/>
      <w:bookmarkStart w:id="922" w:name="_Toc192685229"/>
      <w:bookmarkStart w:id="923" w:name="_Toc192771064"/>
      <w:bookmarkStart w:id="924" w:name="_Toc192682959"/>
      <w:bookmarkStart w:id="925" w:name="_Toc192683239"/>
      <w:bookmarkStart w:id="926" w:name="_Toc192685230"/>
      <w:bookmarkStart w:id="927" w:name="_Toc192771065"/>
      <w:bookmarkStart w:id="928" w:name="_Toc192682960"/>
      <w:bookmarkStart w:id="929" w:name="_Toc192683240"/>
      <w:bookmarkStart w:id="930" w:name="_Toc192685231"/>
      <w:bookmarkStart w:id="931" w:name="_Toc192771066"/>
      <w:bookmarkStart w:id="932" w:name="_Toc192682961"/>
      <w:bookmarkStart w:id="933" w:name="_Toc192683241"/>
      <w:bookmarkStart w:id="934" w:name="_Toc192685232"/>
      <w:bookmarkStart w:id="935" w:name="_Toc192771067"/>
      <w:bookmarkStart w:id="936" w:name="_Toc192682962"/>
      <w:bookmarkStart w:id="937" w:name="_Toc192683242"/>
      <w:bookmarkStart w:id="938" w:name="_Toc192685233"/>
      <w:bookmarkStart w:id="939" w:name="_Toc192771068"/>
      <w:bookmarkStart w:id="940" w:name="_Toc192682963"/>
      <w:bookmarkStart w:id="941" w:name="_Toc192683243"/>
      <w:bookmarkStart w:id="942" w:name="_Toc192685234"/>
      <w:bookmarkStart w:id="943" w:name="_Toc192771069"/>
      <w:bookmarkStart w:id="944" w:name="_Toc192682964"/>
      <w:bookmarkStart w:id="945" w:name="_Toc192683244"/>
      <w:bookmarkStart w:id="946" w:name="_Toc192685235"/>
      <w:bookmarkStart w:id="947" w:name="_Toc192771070"/>
      <w:bookmarkStart w:id="948" w:name="_Toc192682965"/>
      <w:bookmarkStart w:id="949" w:name="_Toc192683245"/>
      <w:bookmarkStart w:id="950" w:name="_Toc192685236"/>
      <w:bookmarkStart w:id="951" w:name="_Toc192771071"/>
      <w:bookmarkStart w:id="952" w:name="_Toc203642745"/>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r w:rsidRPr="00FB62B6">
        <w:t xml:space="preserve">Ajouts ou suppressions de </w:t>
      </w:r>
      <w:r w:rsidR="0064196D" w:rsidRPr="00FB62B6">
        <w:t>prestations</w:t>
      </w:r>
      <w:bookmarkEnd w:id="952"/>
    </w:p>
    <w:p w14:paraId="07D56FE0" w14:textId="37F2112D" w:rsidR="00C348A0" w:rsidRPr="00FB62B6" w:rsidRDefault="00C348A0" w:rsidP="002F50CF">
      <w:pPr>
        <w:spacing w:before="0" w:after="120"/>
        <w:ind w:left="0" w:right="0"/>
        <w:rPr>
          <w:szCs w:val="22"/>
        </w:rPr>
      </w:pPr>
      <w:r w:rsidRPr="00FB62B6">
        <w:rPr>
          <w:szCs w:val="22"/>
        </w:rPr>
        <w:t>L’ajout ou la suppression de</w:t>
      </w:r>
      <w:r w:rsidR="00CE28FF" w:rsidRPr="00FB62B6">
        <w:rPr>
          <w:szCs w:val="22"/>
        </w:rPr>
        <w:t xml:space="preserve"> </w:t>
      </w:r>
      <w:r w:rsidR="00776E76" w:rsidRPr="00FB62B6">
        <w:rPr>
          <w:szCs w:val="22"/>
        </w:rPr>
        <w:t xml:space="preserve">prestations </w:t>
      </w:r>
      <w:r w:rsidRPr="00FB62B6">
        <w:rPr>
          <w:szCs w:val="22"/>
        </w:rPr>
        <w:t xml:space="preserve">pourra s’effectuer de la manière suivante : </w:t>
      </w:r>
    </w:p>
    <w:p w14:paraId="66AEF46E" w14:textId="19FAA82C" w:rsidR="00C348A0" w:rsidRPr="00FB62B6" w:rsidRDefault="00C348A0" w:rsidP="002F50CF">
      <w:pPr>
        <w:spacing w:before="0" w:after="120"/>
        <w:ind w:left="0" w:right="0"/>
        <w:rPr>
          <w:szCs w:val="22"/>
        </w:rPr>
      </w:pPr>
      <w:r w:rsidRPr="00FB62B6">
        <w:rPr>
          <w:szCs w:val="22"/>
        </w:rPr>
        <w:t xml:space="preserve">L’acheteur informera le titulaire des </w:t>
      </w:r>
      <w:r w:rsidR="0064196D" w:rsidRPr="00FB62B6">
        <w:rPr>
          <w:szCs w:val="22"/>
        </w:rPr>
        <w:t xml:space="preserve">prestations </w:t>
      </w:r>
      <w:r w:rsidRPr="00FB62B6">
        <w:rPr>
          <w:szCs w:val="22"/>
        </w:rPr>
        <w:t xml:space="preserve">à ajouter ou supprimer. Ces ajouts ou suppressions sont bornés à ce qui est strictement nécessaire pour </w:t>
      </w:r>
      <w:r w:rsidR="00A43364">
        <w:rPr>
          <w:szCs w:val="22"/>
        </w:rPr>
        <w:t>l’exécution</w:t>
      </w:r>
      <w:r w:rsidRPr="00FB62B6">
        <w:rPr>
          <w:szCs w:val="22"/>
        </w:rPr>
        <w:t xml:space="preserve"> </w:t>
      </w:r>
      <w:r w:rsidR="00A43364">
        <w:rPr>
          <w:szCs w:val="22"/>
        </w:rPr>
        <w:t>des prestations</w:t>
      </w:r>
      <w:r w:rsidR="00D50680">
        <w:rPr>
          <w:szCs w:val="22"/>
        </w:rPr>
        <w:t xml:space="preserve"> de l’accord-cadre</w:t>
      </w:r>
      <w:r w:rsidRPr="00FB62B6">
        <w:rPr>
          <w:szCs w:val="22"/>
        </w:rPr>
        <w:t xml:space="preserve">. </w:t>
      </w:r>
    </w:p>
    <w:p w14:paraId="28235A6B" w14:textId="77777777" w:rsidR="00C348A0" w:rsidRPr="00FB62B6" w:rsidRDefault="00C348A0" w:rsidP="002F50CF">
      <w:pPr>
        <w:spacing w:before="0" w:after="120"/>
        <w:ind w:left="0" w:right="0"/>
        <w:rPr>
          <w:szCs w:val="22"/>
        </w:rPr>
      </w:pPr>
      <w:r w:rsidRPr="00FB62B6">
        <w:rPr>
          <w:szCs w:val="22"/>
        </w:rPr>
        <w:t>Sur proposition du titulaire, acceptée par l’acheteur après une éventuelle phase de négociation, la modification est intégrée à l’accord-cadre soit :</w:t>
      </w:r>
    </w:p>
    <w:p w14:paraId="7E693E30" w14:textId="77777777" w:rsidR="00C348A0" w:rsidRPr="00FB62B6" w:rsidRDefault="00C348A0" w:rsidP="00D456FB">
      <w:pPr>
        <w:numPr>
          <w:ilvl w:val="0"/>
          <w:numId w:val="9"/>
        </w:numPr>
        <w:suppressAutoHyphens/>
        <w:autoSpaceDE w:val="0"/>
        <w:spacing w:before="0" w:after="120"/>
        <w:ind w:left="426" w:right="0"/>
        <w:rPr>
          <w:szCs w:val="22"/>
        </w:rPr>
      </w:pPr>
      <w:r w:rsidRPr="00FB62B6">
        <w:rPr>
          <w:szCs w:val="22"/>
        </w:rPr>
        <w:t xml:space="preserve">Par ordre de service si l’impact financier est nul ; </w:t>
      </w:r>
    </w:p>
    <w:p w14:paraId="2683A6DC" w14:textId="77777777" w:rsidR="00C348A0" w:rsidRPr="00FB62B6" w:rsidRDefault="00C348A0" w:rsidP="00D456FB">
      <w:pPr>
        <w:numPr>
          <w:ilvl w:val="0"/>
          <w:numId w:val="9"/>
        </w:numPr>
        <w:suppressAutoHyphens/>
        <w:autoSpaceDE w:val="0"/>
        <w:spacing w:before="0" w:after="120"/>
        <w:ind w:left="426" w:right="0"/>
        <w:rPr>
          <w:szCs w:val="22"/>
        </w:rPr>
      </w:pPr>
      <w:r w:rsidRPr="00FB62B6">
        <w:rPr>
          <w:szCs w:val="22"/>
        </w:rPr>
        <w:t>Par acte modificatif au contrat (avenant) en cas d’impact financier.</w:t>
      </w:r>
    </w:p>
    <w:p w14:paraId="0B960901" w14:textId="4F0C6228" w:rsidR="00C348A0" w:rsidRPr="00FB62B6" w:rsidRDefault="00C348A0" w:rsidP="002F50CF">
      <w:pPr>
        <w:spacing w:before="0" w:after="120"/>
        <w:ind w:left="0" w:right="0"/>
        <w:rPr>
          <w:szCs w:val="22"/>
        </w:rPr>
      </w:pPr>
      <w:r w:rsidRPr="00FB62B6">
        <w:rPr>
          <w:szCs w:val="22"/>
        </w:rPr>
        <w:t xml:space="preserve">En cas d’impact financier, la fixation des prix pour les livrables devra obligatoirement être cohérent avec les prix établis dans l’annexe financière pour des </w:t>
      </w:r>
      <w:r w:rsidR="00CE28FF" w:rsidRPr="00FB62B6">
        <w:rPr>
          <w:szCs w:val="22"/>
        </w:rPr>
        <w:t>modules</w:t>
      </w:r>
      <w:r w:rsidRPr="00FB62B6">
        <w:rPr>
          <w:szCs w:val="22"/>
        </w:rPr>
        <w:t xml:space="preserve"> similaires.</w:t>
      </w:r>
    </w:p>
    <w:p w14:paraId="6DD01522" w14:textId="031DD3DE" w:rsidR="00C348A0" w:rsidRDefault="00C348A0" w:rsidP="002F50CF">
      <w:pPr>
        <w:spacing w:before="0" w:after="120"/>
        <w:ind w:left="0" w:right="0"/>
        <w:rPr>
          <w:szCs w:val="22"/>
        </w:rPr>
      </w:pPr>
      <w:r w:rsidRPr="00FB62B6">
        <w:rPr>
          <w:szCs w:val="22"/>
        </w:rPr>
        <w:t>Dans le cas où les modifications envisagées ont un impact financier et ne peuvent souffrir aucun retard, il sera fait application pour la fixation du prix des modalités fixées à l’article 23 du CCAG-PI.</w:t>
      </w:r>
    </w:p>
    <w:p w14:paraId="507184C9" w14:textId="77777777" w:rsidR="00856ECF" w:rsidRPr="00856ECF" w:rsidRDefault="00856ECF" w:rsidP="00856ECF">
      <w:pPr>
        <w:spacing w:before="0" w:after="120"/>
        <w:ind w:left="0" w:right="0"/>
        <w:rPr>
          <w:szCs w:val="22"/>
        </w:rPr>
      </w:pPr>
      <w:r w:rsidRPr="00856ECF">
        <w:rPr>
          <w:szCs w:val="22"/>
        </w:rPr>
        <w:t>Les prestations susceptibles d’être modifiées à la demande de la DICOM du ministère de l’Intérieur sont les suivantes</w:t>
      </w:r>
      <w:r w:rsidRPr="00856ECF">
        <w:rPr>
          <w:rFonts w:ascii="Calibri" w:hAnsi="Calibri" w:cs="Calibri"/>
          <w:szCs w:val="22"/>
        </w:rPr>
        <w:t> </w:t>
      </w:r>
      <w:r w:rsidRPr="00856ECF">
        <w:rPr>
          <w:szCs w:val="22"/>
        </w:rPr>
        <w:t xml:space="preserve">: </w:t>
      </w:r>
    </w:p>
    <w:p w14:paraId="2DFFFE65" w14:textId="77777777" w:rsidR="00856ECF" w:rsidRPr="00856ECF" w:rsidRDefault="00856ECF" w:rsidP="00856ECF">
      <w:pPr>
        <w:pStyle w:val="Paragraphedeliste"/>
        <w:numPr>
          <w:ilvl w:val="0"/>
          <w:numId w:val="9"/>
        </w:numPr>
        <w:spacing w:before="0" w:after="120"/>
        <w:ind w:right="0"/>
        <w:rPr>
          <w:szCs w:val="22"/>
        </w:rPr>
      </w:pPr>
      <w:r w:rsidRPr="00856ECF">
        <w:rPr>
          <w:szCs w:val="22"/>
        </w:rPr>
        <w:t>Le nombre de panoramas complets à fournir chaque jour</w:t>
      </w:r>
      <w:r w:rsidRPr="00856ECF">
        <w:rPr>
          <w:rFonts w:ascii="Calibri" w:hAnsi="Calibri" w:cs="Calibri"/>
          <w:szCs w:val="22"/>
        </w:rPr>
        <w:t> </w:t>
      </w:r>
      <w:r w:rsidRPr="00856ECF">
        <w:rPr>
          <w:szCs w:val="22"/>
        </w:rPr>
        <w:t xml:space="preserve">; </w:t>
      </w:r>
    </w:p>
    <w:p w14:paraId="50CF2755" w14:textId="77777777" w:rsidR="00856ECF" w:rsidRPr="00856ECF" w:rsidRDefault="00856ECF" w:rsidP="00856ECF">
      <w:pPr>
        <w:pStyle w:val="Paragraphedeliste"/>
        <w:numPr>
          <w:ilvl w:val="0"/>
          <w:numId w:val="9"/>
        </w:numPr>
        <w:spacing w:before="0" w:after="120"/>
        <w:ind w:right="0"/>
        <w:rPr>
          <w:szCs w:val="22"/>
        </w:rPr>
      </w:pPr>
      <w:r w:rsidRPr="00856ECF">
        <w:rPr>
          <w:szCs w:val="22"/>
        </w:rPr>
        <w:t>Le nombre de panoramas réduits à fournir chaque jour.</w:t>
      </w:r>
    </w:p>
    <w:p w14:paraId="2A55AEDC" w14:textId="77777777" w:rsidR="00856ECF" w:rsidRPr="00FB62B6" w:rsidRDefault="00856ECF" w:rsidP="002F50CF">
      <w:pPr>
        <w:spacing w:before="0" w:after="120"/>
        <w:ind w:left="0" w:right="0"/>
        <w:rPr>
          <w:szCs w:val="22"/>
        </w:rPr>
      </w:pPr>
    </w:p>
    <w:p w14:paraId="34679DF5" w14:textId="4CF63545" w:rsidR="00E94008" w:rsidRPr="00FB62B6" w:rsidRDefault="00E94008" w:rsidP="003B37C5">
      <w:pPr>
        <w:pStyle w:val="Titre3"/>
        <w:tabs>
          <w:tab w:val="clear" w:pos="-2832"/>
        </w:tabs>
        <w:suppressAutoHyphens/>
        <w:autoSpaceDE w:val="0"/>
        <w:spacing w:before="0" w:after="0"/>
        <w:ind w:left="720" w:right="0" w:hanging="720"/>
        <w:rPr>
          <w:bCs w:val="0"/>
        </w:rPr>
      </w:pPr>
      <w:bookmarkStart w:id="953" w:name="_Toc203642746"/>
      <w:r w:rsidRPr="00FB62B6">
        <w:lastRenderedPageBreak/>
        <w:t>Evolution de la gamme de services du titulaire</w:t>
      </w:r>
      <w:bookmarkEnd w:id="953"/>
    </w:p>
    <w:p w14:paraId="06239726" w14:textId="00F7A826" w:rsidR="00E94008" w:rsidRPr="00FB62B6" w:rsidRDefault="00E94008" w:rsidP="002F50CF">
      <w:pPr>
        <w:spacing w:before="0" w:after="120"/>
        <w:ind w:left="0" w:right="0"/>
        <w:rPr>
          <w:szCs w:val="22"/>
        </w:rPr>
      </w:pPr>
      <w:r w:rsidRPr="00733B4B">
        <w:rPr>
          <w:szCs w:val="22"/>
        </w:rPr>
        <w:t>L’annexe I à l’acte d’engagement dresse la liste et le prix des prestations fournies par le titulaire. Elle constitue le document de référence des prestations au jour de la notification de l’accord-cadre.</w:t>
      </w:r>
    </w:p>
    <w:p w14:paraId="1E6A49CC" w14:textId="53FD567B" w:rsidR="00E94008" w:rsidRPr="00FB62B6" w:rsidRDefault="00E94008" w:rsidP="002F50CF">
      <w:pPr>
        <w:spacing w:before="0" w:after="120"/>
        <w:ind w:left="0" w:right="0"/>
        <w:rPr>
          <w:szCs w:val="22"/>
        </w:rPr>
      </w:pPr>
      <w:r w:rsidRPr="00FB62B6">
        <w:rPr>
          <w:szCs w:val="22"/>
        </w:rPr>
        <w:t xml:space="preserve">Dans le cas où le titulaire fait évoluer la gamme de ses services ainsi définis et ce dans la stricte limite des conditions prévues au </w:t>
      </w:r>
      <w:r w:rsidR="00673456">
        <w:rPr>
          <w:szCs w:val="22"/>
        </w:rPr>
        <w:t xml:space="preserve">présent </w:t>
      </w:r>
      <w:r w:rsidRPr="00FB62B6">
        <w:rPr>
          <w:szCs w:val="22"/>
        </w:rPr>
        <w:t>CCP de l’accord-cadre, il communique à l’administration les nouvelles conditions tarifaires et/ou techniques.</w:t>
      </w:r>
    </w:p>
    <w:p w14:paraId="4B4E7465" w14:textId="77777777" w:rsidR="00E94008" w:rsidRPr="00FB62B6" w:rsidRDefault="00E94008" w:rsidP="002F50CF">
      <w:pPr>
        <w:spacing w:before="0" w:after="120"/>
        <w:ind w:left="0" w:right="0"/>
        <w:rPr>
          <w:szCs w:val="22"/>
        </w:rPr>
      </w:pPr>
      <w:r w:rsidRPr="00FB62B6">
        <w:rPr>
          <w:szCs w:val="22"/>
        </w:rPr>
        <w:t>Sur proposition du titulaire, acceptée par l’acheteur après une éventuelle phase de négociation, la modification est intégrée à l’accord-cadre soit :</w:t>
      </w:r>
    </w:p>
    <w:p w14:paraId="3307FD8E" w14:textId="77777777" w:rsidR="00E94008" w:rsidRPr="00FB62B6" w:rsidRDefault="00E94008" w:rsidP="002F50CF">
      <w:pPr>
        <w:spacing w:before="0" w:after="120"/>
        <w:ind w:left="0" w:right="0"/>
        <w:rPr>
          <w:szCs w:val="22"/>
        </w:rPr>
      </w:pPr>
      <w:r w:rsidRPr="00FB62B6">
        <w:rPr>
          <w:szCs w:val="22"/>
        </w:rPr>
        <w:t>-</w:t>
      </w:r>
      <w:r w:rsidRPr="00FB62B6">
        <w:rPr>
          <w:szCs w:val="22"/>
        </w:rPr>
        <w:tab/>
        <w:t xml:space="preserve">Par ordre de service si l’impact financier est nul ; </w:t>
      </w:r>
    </w:p>
    <w:p w14:paraId="5496FE83" w14:textId="77777777" w:rsidR="00E94008" w:rsidRPr="00FB62B6" w:rsidRDefault="00E94008" w:rsidP="002F50CF">
      <w:pPr>
        <w:spacing w:before="0" w:after="120"/>
        <w:ind w:left="0" w:right="0"/>
        <w:rPr>
          <w:szCs w:val="22"/>
        </w:rPr>
      </w:pPr>
      <w:r w:rsidRPr="00FB62B6">
        <w:rPr>
          <w:szCs w:val="22"/>
        </w:rPr>
        <w:t>-</w:t>
      </w:r>
      <w:r w:rsidRPr="00FB62B6">
        <w:rPr>
          <w:szCs w:val="22"/>
        </w:rPr>
        <w:tab/>
        <w:t>Par acte modificatif au contrat (avenant) en cas d’impact financier.</w:t>
      </w:r>
    </w:p>
    <w:p w14:paraId="39ADC4AB" w14:textId="01B0FF49" w:rsidR="00E94008" w:rsidRPr="00FB62B6" w:rsidRDefault="00E94008" w:rsidP="002F50CF">
      <w:pPr>
        <w:spacing w:before="0" w:after="120"/>
        <w:ind w:left="0" w:right="0"/>
        <w:rPr>
          <w:szCs w:val="22"/>
        </w:rPr>
      </w:pPr>
      <w:r w:rsidRPr="00FB62B6">
        <w:rPr>
          <w:szCs w:val="22"/>
        </w:rPr>
        <w:t>Dans le cas où les modifications envisagées ont un impact financier et ne peuvent souffrir aucun retard, il sera fait application pour la fixation du prix des modalités fixées à l’article 23 du CCAG-PI.</w:t>
      </w:r>
    </w:p>
    <w:p w14:paraId="3B5CB585" w14:textId="77777777" w:rsidR="00E94008" w:rsidRPr="00FB62B6" w:rsidRDefault="00E94008" w:rsidP="002F50CF">
      <w:pPr>
        <w:spacing w:before="0" w:after="120"/>
        <w:ind w:left="0" w:right="0"/>
        <w:rPr>
          <w:szCs w:val="22"/>
        </w:rPr>
      </w:pPr>
      <w:r w:rsidRPr="00FB62B6">
        <w:rPr>
          <w:szCs w:val="22"/>
        </w:rPr>
        <w:t>En tout état de cause, ces nouveaux éléments ne peuvent ni modifier les caractéristiques principales de l’accord-cadre, ni avoir pour conséquence de réduire le niveau de qualité de service sur lequel le titulaire s’est engagé ou d’augmenter le prix des prestations pour un service équivalent.</w:t>
      </w:r>
    </w:p>
    <w:p w14:paraId="400EF0B2" w14:textId="709D3057" w:rsidR="0064196D" w:rsidRPr="003B37C5" w:rsidRDefault="0064196D" w:rsidP="00820767">
      <w:pPr>
        <w:pStyle w:val="Titre1"/>
        <w:tabs>
          <w:tab w:val="num" w:pos="709"/>
        </w:tabs>
        <w:ind w:left="0"/>
        <w:rPr>
          <w:i/>
        </w:rPr>
      </w:pPr>
      <w:bookmarkStart w:id="954" w:name="_Toc192771073"/>
      <w:bookmarkStart w:id="955" w:name="_Toc192771074"/>
      <w:bookmarkStart w:id="956" w:name="_Toc192771075"/>
      <w:bookmarkStart w:id="957" w:name="_Toc192771076"/>
      <w:bookmarkStart w:id="958" w:name="_Toc192771077"/>
      <w:bookmarkStart w:id="959" w:name="_Toc192771078"/>
      <w:bookmarkStart w:id="960" w:name="_Toc174030363"/>
      <w:bookmarkStart w:id="961" w:name="_Toc203642747"/>
      <w:bookmarkStart w:id="962" w:name="_Toc189645940"/>
      <w:bookmarkEnd w:id="878"/>
      <w:bookmarkEnd w:id="954"/>
      <w:bookmarkEnd w:id="955"/>
      <w:bookmarkEnd w:id="956"/>
      <w:bookmarkEnd w:id="957"/>
      <w:bookmarkEnd w:id="958"/>
      <w:bookmarkEnd w:id="959"/>
      <w:r w:rsidRPr="003B37C5">
        <w:rPr>
          <w:i/>
        </w:rPr>
        <w:lastRenderedPageBreak/>
        <w:t>Clause d’ex</w:t>
      </w:r>
      <w:r w:rsidR="00C162AA" w:rsidRPr="003B37C5">
        <w:rPr>
          <w:i/>
        </w:rPr>
        <w:t>é</w:t>
      </w:r>
      <w:r w:rsidRPr="003B37C5">
        <w:rPr>
          <w:i/>
        </w:rPr>
        <w:t>cution environnementale</w:t>
      </w:r>
      <w:bookmarkEnd w:id="960"/>
      <w:bookmarkEnd w:id="961"/>
      <w:r w:rsidRPr="003B37C5">
        <w:rPr>
          <w:i/>
        </w:rPr>
        <w:t xml:space="preserve"> </w:t>
      </w:r>
    </w:p>
    <w:p w14:paraId="0177078B" w14:textId="5E72E3CC" w:rsidR="002834EB" w:rsidRPr="00FB62B6" w:rsidRDefault="002834EB" w:rsidP="002F50CF">
      <w:pPr>
        <w:spacing w:before="0" w:after="120"/>
        <w:ind w:left="0" w:right="0"/>
        <w:rPr>
          <w:szCs w:val="22"/>
        </w:rPr>
      </w:pPr>
      <w:r w:rsidRPr="00FB62B6">
        <w:rPr>
          <w:szCs w:val="22"/>
        </w:rPr>
        <w:t>En application de l’article L. 2112-2 du Code de la commande publique, le titulaire veille, dans le cadre de l’exécution des prestations qui lui incombent, à respecter les prescriptions législatives et réglementaires en vigueur en matière de protection de l’environnement, de sécurité et de santé des personnes.</w:t>
      </w:r>
    </w:p>
    <w:p w14:paraId="4AFB77CF" w14:textId="5A8AEEE6" w:rsidR="002834EB" w:rsidRPr="00FB62B6" w:rsidRDefault="002834EB" w:rsidP="002F50CF">
      <w:pPr>
        <w:spacing w:before="0" w:after="120"/>
        <w:ind w:left="0" w:right="0"/>
        <w:rPr>
          <w:szCs w:val="22"/>
        </w:rPr>
      </w:pPr>
      <w:r w:rsidRPr="00FB62B6">
        <w:rPr>
          <w:szCs w:val="22"/>
        </w:rPr>
        <w:t xml:space="preserve">En outre, le titulaire s’engage à utiliser, à minima, le matériel affichant un écolabel ou issu du réemploi, de la réutilisation, intégrant des matières recyclées qu’il a </w:t>
      </w:r>
      <w:r w:rsidR="007075E8" w:rsidRPr="00FB62B6">
        <w:rPr>
          <w:szCs w:val="22"/>
        </w:rPr>
        <w:t>indiquées</w:t>
      </w:r>
      <w:r w:rsidRPr="00FB62B6">
        <w:rPr>
          <w:szCs w:val="22"/>
        </w:rPr>
        <w:t xml:space="preserve"> dans son offre. </w:t>
      </w:r>
    </w:p>
    <w:p w14:paraId="3E5E1264" w14:textId="1A970F2A" w:rsidR="002834EB" w:rsidRPr="00FB62B6" w:rsidRDefault="002834EB" w:rsidP="002F50CF">
      <w:pPr>
        <w:spacing w:before="0" w:after="120"/>
        <w:ind w:left="0" w:right="0"/>
        <w:rPr>
          <w:szCs w:val="22"/>
        </w:rPr>
      </w:pPr>
      <w:r w:rsidRPr="00FB62B6">
        <w:rPr>
          <w:szCs w:val="22"/>
        </w:rPr>
        <w:t>Le titulaire du présent accord-cadre s’engage, d’une part, à favoriser, pour l’exécution des prestations demandées, des moyens de déplacement les moins impactant pour l’environnement, et d’autre part à réaliser la transmission de documents sur des supports autres que le papier (voie dématérialisée.) et, si toutefois l’utilisation du papier est impérative, à utiliser du papier recyclé ou éco-labélisé.</w:t>
      </w:r>
    </w:p>
    <w:p w14:paraId="4CF7FCA1" w14:textId="77777777" w:rsidR="001D7A8C" w:rsidRPr="00673456" w:rsidRDefault="001D7A8C" w:rsidP="0098725D">
      <w:pPr>
        <w:pStyle w:val="Titre1"/>
        <w:ind w:left="142"/>
        <w:rPr>
          <w:i/>
        </w:rPr>
      </w:pPr>
      <w:bookmarkStart w:id="963" w:name="_Toc24016531"/>
      <w:bookmarkStart w:id="964" w:name="_Toc24016866"/>
      <w:bookmarkStart w:id="965" w:name="_Toc24017195"/>
      <w:bookmarkStart w:id="966" w:name="_Toc24017405"/>
      <w:bookmarkStart w:id="967" w:name="_Toc24016532"/>
      <w:bookmarkStart w:id="968" w:name="_Toc24016867"/>
      <w:bookmarkStart w:id="969" w:name="_Toc24017196"/>
      <w:bookmarkStart w:id="970" w:name="_Toc24017406"/>
      <w:bookmarkStart w:id="971" w:name="_Toc24016868"/>
      <w:bookmarkStart w:id="972" w:name="_Toc24016875"/>
      <w:bookmarkStart w:id="973" w:name="_Toc175053902"/>
      <w:bookmarkStart w:id="974" w:name="_Toc179979689"/>
      <w:bookmarkStart w:id="975" w:name="_Toc189645951"/>
      <w:bookmarkStart w:id="976" w:name="_Toc203642748"/>
      <w:bookmarkEnd w:id="962"/>
      <w:bookmarkEnd w:id="963"/>
      <w:bookmarkEnd w:id="964"/>
      <w:bookmarkEnd w:id="965"/>
      <w:bookmarkEnd w:id="966"/>
      <w:bookmarkEnd w:id="967"/>
      <w:bookmarkEnd w:id="968"/>
      <w:bookmarkEnd w:id="969"/>
      <w:bookmarkEnd w:id="970"/>
      <w:bookmarkEnd w:id="971"/>
      <w:bookmarkEnd w:id="972"/>
      <w:r w:rsidRPr="00673456">
        <w:rPr>
          <w:i/>
        </w:rPr>
        <w:lastRenderedPageBreak/>
        <w:t>Engagements et responsabilités des parties</w:t>
      </w:r>
      <w:bookmarkEnd w:id="973"/>
      <w:bookmarkEnd w:id="974"/>
      <w:bookmarkEnd w:id="975"/>
      <w:bookmarkEnd w:id="976"/>
    </w:p>
    <w:p w14:paraId="60A399A8" w14:textId="77777777" w:rsidR="001D7A8C" w:rsidRPr="00FB62B6" w:rsidRDefault="00C24ECF" w:rsidP="00B1329E">
      <w:pPr>
        <w:pStyle w:val="Titre2"/>
        <w:ind w:left="0" w:right="0"/>
        <w:rPr>
          <w:rStyle w:val="Rfrenceple"/>
          <w:color w:val="auto"/>
          <w:u w:val="none"/>
        </w:rPr>
      </w:pPr>
      <w:bookmarkStart w:id="977" w:name="_Toc17472882"/>
      <w:bookmarkStart w:id="978" w:name="_Toc189645952"/>
      <w:bookmarkStart w:id="979" w:name="_Toc203642749"/>
      <w:r w:rsidRPr="00FB62B6">
        <w:rPr>
          <w:rStyle w:val="Rfrenceple"/>
          <w:color w:val="auto"/>
          <w:u w:val="none"/>
        </w:rPr>
        <w:t>E</w:t>
      </w:r>
      <w:r w:rsidR="001D7A8C" w:rsidRPr="00FB62B6">
        <w:rPr>
          <w:rStyle w:val="Rfrenceple"/>
          <w:color w:val="auto"/>
          <w:u w:val="none"/>
        </w:rPr>
        <w:t>ngagements et obligations des parties</w:t>
      </w:r>
      <w:bookmarkEnd w:id="977"/>
      <w:bookmarkEnd w:id="978"/>
      <w:bookmarkEnd w:id="979"/>
    </w:p>
    <w:p w14:paraId="7F4AB4D1" w14:textId="77777777" w:rsidR="001D7A8C" w:rsidRPr="00FB62B6" w:rsidRDefault="001D7A8C" w:rsidP="00EB17F4">
      <w:pPr>
        <w:pStyle w:val="Titre3"/>
        <w:ind w:right="0"/>
      </w:pPr>
      <w:bookmarkStart w:id="980" w:name="_Toc17472883"/>
      <w:bookmarkStart w:id="981" w:name="_Toc189645953"/>
      <w:bookmarkStart w:id="982" w:name="_Toc203642750"/>
      <w:r w:rsidRPr="00FB62B6">
        <w:t>Engagements et obligations du titulaire</w:t>
      </w:r>
      <w:bookmarkEnd w:id="980"/>
      <w:bookmarkEnd w:id="981"/>
      <w:bookmarkEnd w:id="982"/>
    </w:p>
    <w:p w14:paraId="5AC41A8E" w14:textId="77777777" w:rsidR="001E04B8" w:rsidRPr="00FB62B6" w:rsidRDefault="001E04B8" w:rsidP="002F50CF">
      <w:pPr>
        <w:spacing w:before="0" w:after="120"/>
        <w:ind w:left="0" w:right="0"/>
        <w:rPr>
          <w:szCs w:val="22"/>
        </w:rPr>
      </w:pPr>
      <w:r w:rsidRPr="00FB62B6">
        <w:rPr>
          <w:szCs w:val="22"/>
        </w:rPr>
        <w:t>Le titulaire s’engage à effectuer les prestations conformément aux spécifications et aux modalités décrites dans les documents contractuels, et notamment :</w:t>
      </w:r>
    </w:p>
    <w:p w14:paraId="303BABC8" w14:textId="77777777" w:rsidR="001E04B8" w:rsidRPr="00FB62B6" w:rsidRDefault="001E04B8" w:rsidP="008E066F">
      <w:pPr>
        <w:pStyle w:val="2Listepoints"/>
        <w:numPr>
          <w:ilvl w:val="0"/>
          <w:numId w:val="11"/>
        </w:numPr>
        <w:suppressAutoHyphens/>
        <w:autoSpaceDE w:val="0"/>
        <w:spacing w:after="120"/>
        <w:ind w:right="0"/>
      </w:pPr>
      <w:r w:rsidRPr="00FB62B6">
        <w:t>à accepter de tenir l’administration informée périodiquement sur le déroulement des prestations et à l’informer sans délai de toute difficulté rencontrée dans la réalisation des prestations concernées ;</w:t>
      </w:r>
    </w:p>
    <w:p w14:paraId="7C39D29F" w14:textId="51E4D4F9" w:rsidR="001E04B8" w:rsidRPr="00FB62B6" w:rsidRDefault="001E04B8" w:rsidP="008E066F">
      <w:pPr>
        <w:pStyle w:val="2Listepoints"/>
        <w:numPr>
          <w:ilvl w:val="0"/>
          <w:numId w:val="11"/>
        </w:numPr>
        <w:suppressAutoHyphens/>
        <w:autoSpaceDE w:val="0"/>
        <w:spacing w:after="120"/>
        <w:ind w:right="0"/>
      </w:pPr>
      <w:r w:rsidRPr="00FB62B6">
        <w:t>à vérifier la teneur de tous les documents, informations, éléments qui lui sont communiqués pour l’accomplissement des prestations et à indiquer à l’a</w:t>
      </w:r>
      <w:r w:rsidR="00802B3A">
        <w:t>dministration, dans les huit</w:t>
      </w:r>
      <w:r w:rsidRPr="00FB62B6">
        <w:t xml:space="preserve"> jours calendaires (hormis délais plus restreints prévus par le </w:t>
      </w:r>
      <w:r w:rsidR="00673456">
        <w:t xml:space="preserve">présent </w:t>
      </w:r>
      <w:r w:rsidRPr="00FB62B6">
        <w:t>CCP de l’accord-cadre) de la communication, les erreurs décelées qui ont une incidence sur le déroulement des prestations ;</w:t>
      </w:r>
    </w:p>
    <w:p w14:paraId="51521C17" w14:textId="77777777" w:rsidR="001E04B8" w:rsidRPr="00FB62B6" w:rsidRDefault="001E04B8" w:rsidP="008E066F">
      <w:pPr>
        <w:pStyle w:val="2Listepoints"/>
        <w:numPr>
          <w:ilvl w:val="0"/>
          <w:numId w:val="11"/>
        </w:numPr>
        <w:suppressAutoHyphens/>
        <w:autoSpaceDE w:val="0"/>
        <w:spacing w:after="120"/>
        <w:ind w:right="0"/>
      </w:pPr>
      <w:r w:rsidRPr="00FB62B6">
        <w:t xml:space="preserve">à maintenir les compétences de ses personnels intervenant au titre de l’accord-cadre. </w:t>
      </w:r>
    </w:p>
    <w:p w14:paraId="410A3B98" w14:textId="7835B728" w:rsidR="00E178D4" w:rsidRPr="00FB62B6" w:rsidRDefault="00E178D4" w:rsidP="002F50CF">
      <w:pPr>
        <w:spacing w:before="0" w:after="120"/>
        <w:ind w:left="0" w:right="0"/>
        <w:rPr>
          <w:szCs w:val="22"/>
        </w:rPr>
      </w:pPr>
      <w:r w:rsidRPr="00FB62B6">
        <w:rPr>
          <w:szCs w:val="22"/>
        </w:rPr>
        <w:t xml:space="preserve">Le titulaire est particulièrement attentif aux contraintes opérationnelles propres aux bénéficiaires </w:t>
      </w:r>
      <w:r w:rsidR="001E04B8" w:rsidRPr="00FB62B6">
        <w:rPr>
          <w:szCs w:val="22"/>
        </w:rPr>
        <w:t xml:space="preserve">du présent </w:t>
      </w:r>
      <w:r w:rsidRPr="00FB62B6">
        <w:rPr>
          <w:szCs w:val="22"/>
        </w:rPr>
        <w:t>accord-cadre.</w:t>
      </w:r>
    </w:p>
    <w:p w14:paraId="621F5C68" w14:textId="77777777" w:rsidR="00E178D4" w:rsidRPr="00FB62B6" w:rsidRDefault="00E178D4" w:rsidP="002F50CF">
      <w:pPr>
        <w:spacing w:before="0" w:after="120"/>
        <w:ind w:left="0" w:right="0"/>
        <w:rPr>
          <w:szCs w:val="22"/>
        </w:rPr>
      </w:pPr>
      <w:r w:rsidRPr="00FB62B6">
        <w:rPr>
          <w:szCs w:val="22"/>
        </w:rPr>
        <w:lastRenderedPageBreak/>
        <w:t>Durant la période de validité de l’accord-cadre, le titulaire s’engage à communiquer par écrit, sans délai, à l’acheteur tout changement ayant une incidence sur le statut de sa société, y compris les changements d'intitulé de son compte bancaire, ainsi que les modifications se rapportant aux renseignements qu’il a fournis pour l’acceptation d’un sous-traitant et l’agrément de ses conditions de paiement.</w:t>
      </w:r>
    </w:p>
    <w:p w14:paraId="0641291D" w14:textId="7F6300E4" w:rsidR="00E178D4" w:rsidRPr="00FB62B6" w:rsidRDefault="00E178D4" w:rsidP="002F50CF">
      <w:pPr>
        <w:spacing w:before="0" w:after="120"/>
        <w:ind w:left="0" w:right="0"/>
        <w:rPr>
          <w:szCs w:val="22"/>
        </w:rPr>
      </w:pPr>
      <w:r w:rsidRPr="00FB62B6">
        <w:rPr>
          <w:szCs w:val="22"/>
        </w:rPr>
        <w:t>Si le titulaire néglige de se conformer à cette disposition, il est informé que l’acheteur ne saurait être tenu pour responsable des retards de paiement des factures présentant une anomalie par comparaison aux indications portées sur l’acte d'engagement de l’accord-cadre, du fait de modifications intervenues au sein de la société et dont la personne publique n'aurait pas eu connaissance.</w:t>
      </w:r>
    </w:p>
    <w:p w14:paraId="1377B1A3" w14:textId="77777777" w:rsidR="00E178D4" w:rsidRPr="00FB62B6" w:rsidRDefault="00E178D4" w:rsidP="002F50CF">
      <w:pPr>
        <w:spacing w:before="0" w:after="120"/>
        <w:ind w:left="0" w:right="0"/>
        <w:rPr>
          <w:szCs w:val="22"/>
        </w:rPr>
      </w:pPr>
      <w:r w:rsidRPr="00FB62B6">
        <w:rPr>
          <w:szCs w:val="22"/>
        </w:rPr>
        <w:t>Le titulaire est tenu :</w:t>
      </w:r>
    </w:p>
    <w:p w14:paraId="2F5B98DD" w14:textId="77777777" w:rsidR="00E178D4" w:rsidRPr="00FB62B6" w:rsidRDefault="00E178D4" w:rsidP="008E066F">
      <w:pPr>
        <w:pStyle w:val="2Listepoints"/>
        <w:numPr>
          <w:ilvl w:val="0"/>
          <w:numId w:val="11"/>
        </w:numPr>
        <w:suppressAutoHyphens/>
        <w:autoSpaceDE w:val="0"/>
        <w:spacing w:after="0"/>
        <w:ind w:right="0"/>
      </w:pPr>
      <w:r w:rsidRPr="00FB62B6">
        <w:t>à une obligation de moyens au titre de l’ensemble des prestations prévues dans le cadre du présent accord-cadre dès lors qu’il n’est pas fait référence à des objectifs quantifiés ;</w:t>
      </w:r>
    </w:p>
    <w:p w14:paraId="68041E97" w14:textId="764DE69C" w:rsidR="00E178D4" w:rsidRPr="00FB62B6" w:rsidRDefault="00E178D4" w:rsidP="008E066F">
      <w:pPr>
        <w:pStyle w:val="2Listepoints"/>
        <w:numPr>
          <w:ilvl w:val="0"/>
          <w:numId w:val="11"/>
        </w:numPr>
        <w:suppressAutoHyphens/>
        <w:autoSpaceDE w:val="0"/>
        <w:spacing w:after="0"/>
        <w:ind w:right="0"/>
      </w:pPr>
      <w:r w:rsidRPr="00FB62B6">
        <w:t>à une obligation de résultat relativement aux délais</w:t>
      </w:r>
      <w:r w:rsidR="00776E76" w:rsidRPr="00FB62B6">
        <w:t xml:space="preserve"> et performances</w:t>
      </w:r>
      <w:r w:rsidRPr="00FB62B6">
        <w:t xml:space="preserve"> à respecter ;</w:t>
      </w:r>
    </w:p>
    <w:p w14:paraId="01166B90" w14:textId="596CBDC6" w:rsidR="00E178D4" w:rsidRPr="00FB62B6" w:rsidRDefault="00E178D4" w:rsidP="008E066F">
      <w:pPr>
        <w:pStyle w:val="2Listepoints"/>
        <w:numPr>
          <w:ilvl w:val="0"/>
          <w:numId w:val="11"/>
        </w:numPr>
        <w:suppressAutoHyphens/>
        <w:autoSpaceDE w:val="0"/>
        <w:spacing w:after="0"/>
        <w:ind w:left="709" w:right="0" w:hanging="352"/>
      </w:pPr>
      <w:r w:rsidRPr="00FB62B6">
        <w:t>à une obligation de conseil et de mise en garde. A cet égard, il est de la responsabilité du titulaire d’identifier et d’alerter dans les délai</w:t>
      </w:r>
      <w:r w:rsidR="00242006">
        <w:t>s les plus brefs le ministère de l’Intérieur</w:t>
      </w:r>
      <w:r w:rsidRPr="00FB62B6">
        <w:t>, de toute difficulté ou évènement perturbateur nécessitant une décision, avec mise en évidence des enjeux, des risques, des solutions palliatives assorties d’une recommandation.</w:t>
      </w:r>
    </w:p>
    <w:p w14:paraId="393D3EAE" w14:textId="77777777" w:rsidR="00E021AF" w:rsidRPr="00FB62B6" w:rsidRDefault="00E021AF" w:rsidP="008E066F">
      <w:pPr>
        <w:pStyle w:val="2Listepoints"/>
        <w:numPr>
          <w:ilvl w:val="0"/>
          <w:numId w:val="11"/>
        </w:numPr>
        <w:suppressAutoHyphens/>
        <w:autoSpaceDE w:val="0"/>
        <w:spacing w:after="0"/>
        <w:ind w:right="0"/>
      </w:pPr>
      <w:r w:rsidRPr="00FB62B6">
        <w:t xml:space="preserve">de tenir l’administration informée périodiquement du déroulement des prestations et à l’informer sans délai de </w:t>
      </w:r>
      <w:r w:rsidRPr="00FB62B6">
        <w:lastRenderedPageBreak/>
        <w:t>toute difficulté rencontrée dans la réalisation des prestations concernées</w:t>
      </w:r>
      <w:r w:rsidRPr="00FB62B6">
        <w:rPr>
          <w:rFonts w:cs="Calibri"/>
        </w:rPr>
        <w:t> </w:t>
      </w:r>
      <w:r w:rsidRPr="00FB62B6">
        <w:t>;</w:t>
      </w:r>
    </w:p>
    <w:p w14:paraId="7D9A67BB" w14:textId="115107DD" w:rsidR="00E021AF" w:rsidRPr="00FB62B6" w:rsidRDefault="00E021AF" w:rsidP="008E066F">
      <w:pPr>
        <w:pStyle w:val="2Listepoints"/>
        <w:numPr>
          <w:ilvl w:val="0"/>
          <w:numId w:val="11"/>
        </w:numPr>
        <w:suppressAutoHyphens/>
        <w:autoSpaceDE w:val="0"/>
        <w:spacing w:after="0"/>
        <w:ind w:right="0"/>
      </w:pPr>
      <w:r w:rsidRPr="00FB62B6">
        <w:t xml:space="preserve">de vérifier la teneur de tous les documents, informations, éléments qui lui sont communiqués pour l’accomplissement des prestations et à indiquer à l’administration les erreurs décelées qui ont une incidence sur le déroulement des prestations. Le titulaire en informe l’administration dans un délai de </w:t>
      </w:r>
      <w:r w:rsidR="00802B3A">
        <w:t>cinq</w:t>
      </w:r>
      <w:r w:rsidRPr="00FB62B6">
        <w:t xml:space="preserve"> jours calendaires à compter de la communication des documents, sauf hypothèse d’un délai d’exécution de la prestation plus restreint.</w:t>
      </w:r>
    </w:p>
    <w:p w14:paraId="2736C2CD" w14:textId="1B773277" w:rsidR="009B5FAC" w:rsidRPr="00FB62B6" w:rsidRDefault="00E021AF" w:rsidP="008E066F">
      <w:pPr>
        <w:pStyle w:val="2Listepoints"/>
        <w:numPr>
          <w:ilvl w:val="0"/>
          <w:numId w:val="11"/>
        </w:numPr>
        <w:spacing w:after="0"/>
        <w:rPr>
          <w:szCs w:val="22"/>
        </w:rPr>
      </w:pPr>
      <w:r w:rsidRPr="00FB62B6">
        <w:t xml:space="preserve">de maintenir les compétences de ses personnels intervenant au titre de l’accord-cadre. </w:t>
      </w:r>
    </w:p>
    <w:p w14:paraId="47878FC3" w14:textId="2AFDE5B1" w:rsidR="001D7A8C" w:rsidRPr="00FB62B6" w:rsidRDefault="001D7A8C" w:rsidP="00EB17F4">
      <w:pPr>
        <w:pStyle w:val="Titre3"/>
        <w:ind w:right="0"/>
      </w:pPr>
      <w:bookmarkStart w:id="983" w:name="_Toc191369095"/>
      <w:bookmarkStart w:id="984" w:name="_Toc191369248"/>
      <w:bookmarkStart w:id="985" w:name="_Toc17472886"/>
      <w:bookmarkStart w:id="986" w:name="_Toc189645954"/>
      <w:bookmarkStart w:id="987" w:name="_Toc203642751"/>
      <w:bookmarkEnd w:id="983"/>
      <w:bookmarkEnd w:id="984"/>
      <w:r w:rsidRPr="00FB62B6">
        <w:t>Engagements de l’acheteur</w:t>
      </w:r>
      <w:bookmarkEnd w:id="985"/>
      <w:bookmarkEnd w:id="986"/>
      <w:bookmarkEnd w:id="987"/>
    </w:p>
    <w:p w14:paraId="12B60366" w14:textId="77777777" w:rsidR="00E178D4" w:rsidRPr="00FB62B6" w:rsidRDefault="00E178D4" w:rsidP="002F50CF">
      <w:pPr>
        <w:spacing w:before="0" w:after="120"/>
        <w:ind w:left="0" w:right="0"/>
        <w:rPr>
          <w:szCs w:val="22"/>
        </w:rPr>
      </w:pPr>
      <w:r w:rsidRPr="00FB62B6">
        <w:rPr>
          <w:szCs w:val="22"/>
        </w:rPr>
        <w:t>Afin de contribuer à l’exécution conforme des prestations par le titulaire pendant toute la durée de l’accord-cadre, l’administration s’engage à :</w:t>
      </w:r>
    </w:p>
    <w:p w14:paraId="6C73BBD0" w14:textId="77777777" w:rsidR="00E178D4" w:rsidRPr="00FB62B6" w:rsidRDefault="00E178D4" w:rsidP="008E066F">
      <w:pPr>
        <w:numPr>
          <w:ilvl w:val="0"/>
          <w:numId w:val="8"/>
        </w:numPr>
        <w:tabs>
          <w:tab w:val="clear" w:pos="0"/>
        </w:tabs>
        <w:suppressAutoHyphens/>
        <w:autoSpaceDE w:val="0"/>
        <w:spacing w:before="0" w:after="120"/>
        <w:ind w:left="426" w:right="0"/>
        <w:rPr>
          <w:szCs w:val="22"/>
        </w:rPr>
      </w:pPr>
      <w:r w:rsidRPr="00FB62B6">
        <w:rPr>
          <w:szCs w:val="22"/>
        </w:rPr>
        <w:t>assurer au titulaire toutes facilités pour permettre l’exécution des prestations ;</w:t>
      </w:r>
    </w:p>
    <w:p w14:paraId="0E907455" w14:textId="7461AD13" w:rsidR="00DB627B" w:rsidRPr="00DB627B" w:rsidRDefault="00E178D4" w:rsidP="00DB627B">
      <w:pPr>
        <w:numPr>
          <w:ilvl w:val="0"/>
          <w:numId w:val="8"/>
        </w:numPr>
        <w:tabs>
          <w:tab w:val="clear" w:pos="0"/>
        </w:tabs>
        <w:suppressAutoHyphens/>
        <w:autoSpaceDE w:val="0"/>
        <w:spacing w:before="0" w:after="120"/>
        <w:ind w:left="426" w:right="0"/>
        <w:rPr>
          <w:szCs w:val="22"/>
        </w:rPr>
      </w:pPr>
      <w:r w:rsidRPr="00FB62B6">
        <w:rPr>
          <w:szCs w:val="22"/>
        </w:rPr>
        <w:t>mettre le titulaire en mesure d’assurer ses obligations dans le respect des stipulations contractuelles et sans retard, sous réserve des règles de protection, de confidentialité et de sécurité.</w:t>
      </w:r>
    </w:p>
    <w:p w14:paraId="2DB46439" w14:textId="4ACCA458" w:rsidR="00DB627B" w:rsidRPr="00FB62B6" w:rsidRDefault="00DB627B" w:rsidP="00DB627B">
      <w:pPr>
        <w:pStyle w:val="Titre3"/>
        <w:ind w:right="0"/>
      </w:pPr>
      <w:bookmarkStart w:id="988" w:name="_Toc203642752"/>
      <w:r>
        <w:t>Protection des données à caractère personnel</w:t>
      </w:r>
      <w:bookmarkEnd w:id="988"/>
    </w:p>
    <w:p w14:paraId="6B15F82A" w14:textId="77777777" w:rsidR="00DB627B" w:rsidRDefault="00DB627B" w:rsidP="00DB627B">
      <w:pPr>
        <w:spacing w:before="0" w:after="0"/>
        <w:ind w:left="0"/>
      </w:pPr>
      <w:r>
        <w:t xml:space="preserve">Concernant la protection des données à caractère personnel, il est rappelé que le règlement (UE) 2016/679 du Parlement européen et du Conseil du 27 avril 2016 applicable à compter du </w:t>
      </w:r>
      <w:r>
        <w:lastRenderedPageBreak/>
        <w:t>25 mai 2018, dit «</w:t>
      </w:r>
      <w:r>
        <w:rPr>
          <w:rFonts w:ascii="Calibri" w:hAnsi="Calibri"/>
        </w:rPr>
        <w:t> </w:t>
      </w:r>
      <w:r>
        <w:rPr>
          <w:i/>
        </w:rPr>
        <w:t>RGPD</w:t>
      </w:r>
      <w:r>
        <w:rPr>
          <w:rFonts w:ascii="Calibri" w:hAnsi="Calibri"/>
          <w:i/>
        </w:rPr>
        <w:t> </w:t>
      </w:r>
      <w:r>
        <w:t>», et la loi n° 78-17 du 6 janvier 1978 relative à l'informatique, aux fichiers et aux libertés, dite «</w:t>
      </w:r>
      <w:r>
        <w:rPr>
          <w:rFonts w:ascii="Calibri" w:hAnsi="Calibri"/>
          <w:i/>
        </w:rPr>
        <w:t> </w:t>
      </w:r>
      <w:r>
        <w:rPr>
          <w:i/>
        </w:rPr>
        <w:t>LIL</w:t>
      </w:r>
      <w:r>
        <w:rPr>
          <w:rFonts w:ascii="Calibri" w:hAnsi="Calibri"/>
        </w:rPr>
        <w:t> </w:t>
      </w:r>
      <w:r>
        <w:t xml:space="preserve">» sont applicables. </w:t>
      </w:r>
    </w:p>
    <w:p w14:paraId="44DE58AC" w14:textId="77777777" w:rsidR="00DB627B" w:rsidRDefault="00DB627B" w:rsidP="00DB627B">
      <w:pPr>
        <w:spacing w:before="0" w:after="0"/>
      </w:pPr>
    </w:p>
    <w:p w14:paraId="20FC8A3D" w14:textId="77777777" w:rsidR="00DB627B" w:rsidRDefault="00DB627B" w:rsidP="00DB627B">
      <w:pPr>
        <w:spacing w:before="0" w:after="0"/>
        <w:ind w:left="0"/>
      </w:pPr>
      <w:r>
        <w:t xml:space="preserve">Ainsi, pour réaliser les prestations du présent marché, l’acheteur transmet au titulaire l’ensemble des éléments nécessaires à l’exécution des prestations. </w:t>
      </w:r>
    </w:p>
    <w:p w14:paraId="13501224" w14:textId="77777777" w:rsidR="00DB627B" w:rsidRDefault="00DB627B" w:rsidP="00DB627B">
      <w:pPr>
        <w:spacing w:before="0" w:after="0"/>
      </w:pPr>
    </w:p>
    <w:p w14:paraId="01D4A99A" w14:textId="4B50C345" w:rsidR="00DB627B" w:rsidRDefault="00DB627B" w:rsidP="00DB627B">
      <w:pPr>
        <w:spacing w:before="0" w:after="0"/>
        <w:ind w:left="0"/>
      </w:pPr>
      <w:r>
        <w:t>Ces données correspondent</w:t>
      </w:r>
      <w:r w:rsidRPr="00C7702B">
        <w:rPr>
          <w:rFonts w:ascii="Calibri" w:hAnsi="Calibri"/>
        </w:rPr>
        <w:t> </w:t>
      </w:r>
      <w:r>
        <w:t>notamment à la liste des destinataires des prestations.</w:t>
      </w:r>
    </w:p>
    <w:p w14:paraId="567B271A" w14:textId="77777777" w:rsidR="00DB627B" w:rsidRDefault="00DB627B" w:rsidP="00DB627B">
      <w:pPr>
        <w:spacing w:before="0" w:after="0"/>
      </w:pPr>
    </w:p>
    <w:p w14:paraId="4D97E617" w14:textId="77777777" w:rsidR="00DB627B" w:rsidRDefault="00DB627B" w:rsidP="00DB627B">
      <w:pPr>
        <w:spacing w:before="0" w:after="0"/>
        <w:ind w:left="0"/>
      </w:pPr>
      <w:r>
        <w:t xml:space="preserve">A partir de leur réception, le titulaire devient responsable du traitement des données à caractère personnel qui lui ont été transmises pour réaliser les prestations, ainsi que des autres données qu’il pourra traiter à cette fin. </w:t>
      </w:r>
    </w:p>
    <w:p w14:paraId="5762E26F" w14:textId="77777777" w:rsidR="00DB627B" w:rsidRDefault="00DB627B" w:rsidP="00DB627B">
      <w:pPr>
        <w:spacing w:before="0" w:after="0"/>
      </w:pPr>
    </w:p>
    <w:p w14:paraId="0795B39D" w14:textId="77777777" w:rsidR="00DB627B" w:rsidRDefault="00DB627B" w:rsidP="00DB627B">
      <w:pPr>
        <w:spacing w:before="0" w:after="0"/>
        <w:ind w:left="0"/>
      </w:pPr>
      <w:r>
        <w:t>Le titulaire s’engage à informer l’acheteur de toute mesure (</w:t>
      </w:r>
      <w:r>
        <w:rPr>
          <w:i/>
        </w:rPr>
        <w:t>rappel à l’ordre, injonction, limitation ou suspension temporaire ou définitive du traitement, amende, etc.</w:t>
      </w:r>
      <w:r>
        <w:t>) prononcée par la Commission nationale de l'informatique et des libertés (</w:t>
      </w:r>
      <w:r>
        <w:rPr>
          <w:i/>
        </w:rPr>
        <w:t>CNIL</w:t>
      </w:r>
      <w:r>
        <w:t xml:space="preserve">) à son encontre. </w:t>
      </w:r>
    </w:p>
    <w:p w14:paraId="2E399344" w14:textId="77777777" w:rsidR="00DB627B" w:rsidRPr="00242006" w:rsidRDefault="00DB627B" w:rsidP="00DB627B">
      <w:pPr>
        <w:suppressAutoHyphens/>
        <w:autoSpaceDE w:val="0"/>
        <w:spacing w:before="0" w:after="120"/>
        <w:ind w:left="0" w:right="0"/>
        <w:rPr>
          <w:szCs w:val="22"/>
        </w:rPr>
      </w:pPr>
    </w:p>
    <w:p w14:paraId="5F7A0FEC" w14:textId="77777777" w:rsidR="001D7A8C" w:rsidRPr="00FB62B6" w:rsidRDefault="00C24ECF" w:rsidP="00B1329E">
      <w:pPr>
        <w:pStyle w:val="Titre2"/>
        <w:ind w:left="0" w:right="0"/>
        <w:rPr>
          <w:rStyle w:val="Rfrenceple"/>
          <w:color w:val="auto"/>
          <w:u w:val="none"/>
        </w:rPr>
      </w:pPr>
      <w:bookmarkStart w:id="989" w:name="_Toc17472887"/>
      <w:bookmarkStart w:id="990" w:name="_Toc189645955"/>
      <w:bookmarkStart w:id="991" w:name="_Toc203642753"/>
      <w:r w:rsidRPr="00FB62B6">
        <w:rPr>
          <w:rStyle w:val="Rfrenceple"/>
          <w:color w:val="auto"/>
          <w:u w:val="none"/>
        </w:rPr>
        <w:t>A</w:t>
      </w:r>
      <w:r w:rsidR="001D7A8C" w:rsidRPr="00FB62B6">
        <w:rPr>
          <w:rStyle w:val="Rfrenceple"/>
          <w:color w:val="auto"/>
          <w:u w:val="none"/>
        </w:rPr>
        <w:t>ssurance et responsabilit</w:t>
      </w:r>
      <w:bookmarkEnd w:id="989"/>
      <w:r w:rsidRPr="00FB62B6">
        <w:rPr>
          <w:rStyle w:val="Rfrenceple"/>
          <w:color w:val="auto"/>
          <w:u w:val="none"/>
        </w:rPr>
        <w:t>é</w:t>
      </w:r>
      <w:bookmarkEnd w:id="990"/>
      <w:bookmarkEnd w:id="991"/>
    </w:p>
    <w:p w14:paraId="68C1B3A3" w14:textId="77777777" w:rsidR="001D7A8C" w:rsidRPr="00FB62B6" w:rsidRDefault="001D7A8C" w:rsidP="00EB17F4">
      <w:pPr>
        <w:pStyle w:val="Titre3"/>
        <w:ind w:right="0"/>
      </w:pPr>
      <w:bookmarkStart w:id="992" w:name="_Toc17472888"/>
      <w:bookmarkStart w:id="993" w:name="_Toc189645956"/>
      <w:bookmarkStart w:id="994" w:name="_Toc203642754"/>
      <w:r w:rsidRPr="00FB62B6">
        <w:t>Assurance</w:t>
      </w:r>
      <w:bookmarkEnd w:id="992"/>
      <w:bookmarkEnd w:id="993"/>
      <w:bookmarkEnd w:id="994"/>
    </w:p>
    <w:p w14:paraId="6A156B6C" w14:textId="49F4EB7B" w:rsidR="001D7A8C" w:rsidRPr="00FB62B6" w:rsidRDefault="001D7A8C" w:rsidP="002F50CF">
      <w:pPr>
        <w:spacing w:before="0" w:after="120"/>
        <w:ind w:left="0" w:right="0"/>
        <w:rPr>
          <w:szCs w:val="22"/>
        </w:rPr>
      </w:pPr>
      <w:r w:rsidRPr="00FB62B6">
        <w:rPr>
          <w:szCs w:val="22"/>
        </w:rPr>
        <w:t>En vertu de l’article 9 du CCAG-</w:t>
      </w:r>
      <w:r w:rsidR="0098725D" w:rsidRPr="00FB62B6">
        <w:rPr>
          <w:szCs w:val="22"/>
        </w:rPr>
        <w:t>PI</w:t>
      </w:r>
      <w:r w:rsidRPr="00FB62B6">
        <w:rPr>
          <w:szCs w:val="22"/>
        </w:rPr>
        <w:t>, le titulaire doit contracter les assurances permettant de garantir sa responsabilité à l’égard du pouvoir adjudicateur et des tiers, victimes d’accidents ou de dommages causés par l’exécution des prestations.</w:t>
      </w:r>
    </w:p>
    <w:p w14:paraId="52C70E10" w14:textId="0512AAEA" w:rsidR="001D7A8C" w:rsidRPr="00FB62B6" w:rsidRDefault="001D7A8C" w:rsidP="002F50CF">
      <w:pPr>
        <w:spacing w:before="0" w:after="120"/>
        <w:ind w:left="0" w:right="0"/>
        <w:rPr>
          <w:szCs w:val="22"/>
        </w:rPr>
      </w:pPr>
      <w:r w:rsidRPr="00FB62B6">
        <w:rPr>
          <w:szCs w:val="22"/>
        </w:rPr>
        <w:lastRenderedPageBreak/>
        <w:t>Le titulaire doit justifi</w:t>
      </w:r>
      <w:r w:rsidR="008E0A78" w:rsidRPr="00FB62B6">
        <w:rPr>
          <w:szCs w:val="22"/>
        </w:rPr>
        <w:t>er, dans un délai de quinze</w:t>
      </w:r>
      <w:r w:rsidRPr="00FB62B6">
        <w:rPr>
          <w:szCs w:val="22"/>
        </w:rPr>
        <w:t xml:space="preserve"> jours calendaires à compter de la notification de l’accord-cadre et avant tout début d’exécution de celui-ci, qu’il est titulaire de ces contrats d’assurance, au moyen d’une attestation établissant l’étendue de la responsabilité garantie.</w:t>
      </w:r>
    </w:p>
    <w:p w14:paraId="39735102" w14:textId="66D90785" w:rsidR="001D7A8C" w:rsidRPr="00FB62B6" w:rsidRDefault="001D7A8C" w:rsidP="002F50CF">
      <w:pPr>
        <w:spacing w:before="0" w:after="120"/>
        <w:ind w:left="0" w:right="0"/>
        <w:rPr>
          <w:szCs w:val="22"/>
        </w:rPr>
      </w:pPr>
      <w:r w:rsidRPr="00FB62B6">
        <w:rPr>
          <w:szCs w:val="22"/>
        </w:rPr>
        <w:t>A tout moment durant l’exécution de l’accord-cadre, le titulaire doit être en mesure de produire cette attestation, sur demande du pouvoir adjudicateur et dans un délai de</w:t>
      </w:r>
      <w:r w:rsidR="008E0A78" w:rsidRPr="00FB62B6">
        <w:rPr>
          <w:szCs w:val="22"/>
        </w:rPr>
        <w:t xml:space="preserve"> quinze</w:t>
      </w:r>
      <w:r w:rsidRPr="00FB62B6">
        <w:rPr>
          <w:szCs w:val="22"/>
        </w:rPr>
        <w:t xml:space="preserve"> jours calendaires à compter de la réception de la demande.</w:t>
      </w:r>
    </w:p>
    <w:p w14:paraId="17F7815C" w14:textId="77777777" w:rsidR="001D7A8C" w:rsidRPr="00FB62B6" w:rsidRDefault="001D7A8C" w:rsidP="00EB17F4">
      <w:pPr>
        <w:pStyle w:val="Titre3"/>
        <w:ind w:right="0"/>
      </w:pPr>
      <w:r w:rsidRPr="00FB62B6">
        <w:t xml:space="preserve"> </w:t>
      </w:r>
      <w:bookmarkStart w:id="995" w:name="_Toc17472889"/>
      <w:bookmarkStart w:id="996" w:name="_Toc189645957"/>
      <w:bookmarkStart w:id="997" w:name="_Toc203642755"/>
      <w:r w:rsidRPr="00FB62B6">
        <w:t>Responsabilité contractuelle</w:t>
      </w:r>
      <w:bookmarkEnd w:id="995"/>
      <w:bookmarkEnd w:id="996"/>
      <w:bookmarkEnd w:id="997"/>
    </w:p>
    <w:p w14:paraId="0D2A72C7" w14:textId="77777777" w:rsidR="001D7A8C" w:rsidRPr="00FB62B6" w:rsidRDefault="001D7A8C" w:rsidP="002F50CF">
      <w:pPr>
        <w:spacing w:before="0" w:after="120"/>
        <w:ind w:left="0" w:right="0"/>
        <w:rPr>
          <w:szCs w:val="22"/>
        </w:rPr>
      </w:pPr>
      <w:r w:rsidRPr="00FB62B6">
        <w:rPr>
          <w:szCs w:val="22"/>
        </w:rPr>
        <w:t>Après mise en demeure restée infructueuse du service bénéficiaire, le titulaire peut voir sa responsabilité engagée en cas de non-exécution ou de mauvaise exécution des prestations attendues dans le cadre du présent accord-cadre.</w:t>
      </w:r>
    </w:p>
    <w:p w14:paraId="55C6B069" w14:textId="77777777" w:rsidR="001D7A8C" w:rsidRPr="00FB62B6" w:rsidRDefault="001D7A8C" w:rsidP="00EB17F4">
      <w:pPr>
        <w:pStyle w:val="Titre3"/>
        <w:ind w:right="0"/>
      </w:pPr>
      <w:bookmarkStart w:id="998" w:name="_Toc448418746"/>
      <w:bookmarkStart w:id="999" w:name="_Toc17472890"/>
      <w:bookmarkStart w:id="1000" w:name="_Toc189645958"/>
      <w:bookmarkStart w:id="1001" w:name="_Toc203642756"/>
      <w:bookmarkEnd w:id="998"/>
      <w:r w:rsidRPr="00FB62B6">
        <w:t>Responsabilité de l’acheteur</w:t>
      </w:r>
      <w:bookmarkEnd w:id="999"/>
      <w:bookmarkEnd w:id="1000"/>
      <w:bookmarkEnd w:id="1001"/>
    </w:p>
    <w:p w14:paraId="426A8BFA" w14:textId="6C939761" w:rsidR="009B72EC" w:rsidRPr="00FB62B6" w:rsidRDefault="001D7A8C" w:rsidP="002F50CF">
      <w:pPr>
        <w:spacing w:before="0" w:after="120"/>
        <w:ind w:left="0" w:right="0"/>
        <w:rPr>
          <w:szCs w:val="22"/>
        </w:rPr>
      </w:pPr>
      <w:r w:rsidRPr="00FB62B6">
        <w:rPr>
          <w:szCs w:val="22"/>
        </w:rPr>
        <w:t>Les dégâts et dommages de toute nature causés au personnel ou aux biens du titulaire de l’accord-cadre par l’acheteur, du fait de l’exécution des pr</w:t>
      </w:r>
      <w:r w:rsidR="00315A7D" w:rsidRPr="00FB62B6">
        <w:rPr>
          <w:szCs w:val="22"/>
        </w:rPr>
        <w:t xml:space="preserve">estations, sont à la charge de </w:t>
      </w:r>
      <w:r w:rsidRPr="00FB62B6">
        <w:rPr>
          <w:szCs w:val="22"/>
        </w:rPr>
        <w:t>celle-ci.</w:t>
      </w:r>
    </w:p>
    <w:p w14:paraId="0C88DBE0" w14:textId="14C417AC" w:rsidR="00C010CE" w:rsidRPr="00673456" w:rsidRDefault="00C24ECF" w:rsidP="00EB17F4">
      <w:pPr>
        <w:pStyle w:val="Titre1"/>
        <w:ind w:left="142"/>
        <w:rPr>
          <w:i/>
        </w:rPr>
      </w:pPr>
      <w:bookmarkStart w:id="1002" w:name="_Toc24016962"/>
      <w:bookmarkStart w:id="1003" w:name="_Toc175053909"/>
      <w:bookmarkStart w:id="1004" w:name="_Toc179979691"/>
      <w:bookmarkStart w:id="1005" w:name="_Toc189645959"/>
      <w:bookmarkStart w:id="1006" w:name="_Toc203642757"/>
      <w:r w:rsidRPr="00673456">
        <w:rPr>
          <w:i/>
        </w:rPr>
        <w:lastRenderedPageBreak/>
        <w:t>Modalité</w:t>
      </w:r>
      <w:r w:rsidR="00C010CE" w:rsidRPr="00673456">
        <w:rPr>
          <w:i/>
        </w:rPr>
        <w:t>s</w:t>
      </w:r>
      <w:r w:rsidR="00627AD9" w:rsidRPr="00673456">
        <w:rPr>
          <w:i/>
        </w:rPr>
        <w:t xml:space="preserve"> </w:t>
      </w:r>
      <w:r w:rsidR="003216ED">
        <w:rPr>
          <w:i/>
        </w:rPr>
        <w:t>de commande</w:t>
      </w:r>
      <w:r w:rsidR="00C31E8A">
        <w:rPr>
          <w:i/>
        </w:rPr>
        <w:t xml:space="preserve"> des</w:t>
      </w:r>
      <w:r w:rsidR="00C010CE" w:rsidRPr="00673456">
        <w:rPr>
          <w:i/>
        </w:rPr>
        <w:t xml:space="preserve"> prestations</w:t>
      </w:r>
      <w:bookmarkEnd w:id="1002"/>
      <w:bookmarkEnd w:id="1003"/>
      <w:bookmarkEnd w:id="1004"/>
      <w:bookmarkEnd w:id="1005"/>
      <w:bookmarkEnd w:id="1006"/>
      <w:r w:rsidR="00C010CE" w:rsidRPr="00673456">
        <w:rPr>
          <w:i/>
        </w:rPr>
        <w:t xml:space="preserve"> </w:t>
      </w:r>
    </w:p>
    <w:p w14:paraId="53376E1D" w14:textId="6E25AFBF" w:rsidR="00C47685" w:rsidRPr="00C47685" w:rsidRDefault="00C47685" w:rsidP="00B1329E">
      <w:pPr>
        <w:pStyle w:val="Titre2"/>
        <w:ind w:left="0" w:right="0"/>
        <w:rPr>
          <w:rStyle w:val="Rfrenceple"/>
          <w:color w:val="auto"/>
          <w:u w:val="none"/>
        </w:rPr>
      </w:pPr>
      <w:bookmarkStart w:id="1007" w:name="_Toc168890392"/>
      <w:bookmarkStart w:id="1008" w:name="_Toc182905338"/>
      <w:bookmarkStart w:id="1009" w:name="_Toc184632085"/>
      <w:bookmarkStart w:id="1010" w:name="_Toc196497154"/>
      <w:bookmarkStart w:id="1011" w:name="_Toc201133816"/>
      <w:bookmarkStart w:id="1012" w:name="_Toc201218300"/>
      <w:bookmarkStart w:id="1013" w:name="_Toc203642758"/>
      <w:bookmarkStart w:id="1014" w:name="_Toc189645962"/>
      <w:bookmarkEnd w:id="1007"/>
      <w:bookmarkEnd w:id="1008"/>
      <w:bookmarkEnd w:id="1009"/>
      <w:r w:rsidRPr="00C47685">
        <w:rPr>
          <w:rStyle w:val="Rfrenceple"/>
          <w:color w:val="auto"/>
          <w:u w:val="none"/>
        </w:rPr>
        <w:t>Emission des bons de commande</w:t>
      </w:r>
      <w:bookmarkEnd w:id="1010"/>
      <w:bookmarkEnd w:id="1011"/>
      <w:bookmarkEnd w:id="1012"/>
      <w:bookmarkEnd w:id="1013"/>
    </w:p>
    <w:p w14:paraId="051B261A" w14:textId="1B9AF10F" w:rsidR="00622CD4" w:rsidRPr="00FB62B6" w:rsidRDefault="00622CD4" w:rsidP="002F50CF">
      <w:pPr>
        <w:spacing w:before="0" w:after="120"/>
        <w:ind w:left="0" w:right="0"/>
        <w:rPr>
          <w:szCs w:val="22"/>
        </w:rPr>
      </w:pPr>
      <w:r w:rsidRPr="00FB62B6">
        <w:rPr>
          <w:szCs w:val="22"/>
        </w:rPr>
        <w:t>Les prestations donnent lieu à l’émission de bons de commande en fonction des besoins de l’administration.</w:t>
      </w:r>
      <w:r w:rsidR="006D2D37">
        <w:rPr>
          <w:szCs w:val="22"/>
        </w:rPr>
        <w:t xml:space="preserve"> </w:t>
      </w:r>
      <w:r w:rsidR="00C31E8A">
        <w:rPr>
          <w:szCs w:val="22"/>
        </w:rPr>
        <w:t xml:space="preserve">La DICOM émet un bon de commande pour les prestations 1 et 2 pour le bénéficie de l’ensemble des directions du ministère. </w:t>
      </w:r>
      <w:r w:rsidR="006D2D37">
        <w:rPr>
          <w:szCs w:val="22"/>
        </w:rPr>
        <w:t>Chaque direction émet un bon de commande correspondant à ses besoins</w:t>
      </w:r>
      <w:r w:rsidR="00C31E8A">
        <w:rPr>
          <w:szCs w:val="22"/>
        </w:rPr>
        <w:t xml:space="preserve"> de prestations complémentaires (prestations 3)</w:t>
      </w:r>
      <w:r w:rsidR="006D2D37">
        <w:rPr>
          <w:szCs w:val="22"/>
        </w:rPr>
        <w:t>.</w:t>
      </w:r>
      <w:r w:rsidR="00C31E8A">
        <w:rPr>
          <w:szCs w:val="22"/>
        </w:rPr>
        <w:t xml:space="preserve"> </w:t>
      </w:r>
    </w:p>
    <w:p w14:paraId="4DE9E01F" w14:textId="77777777" w:rsidR="00622CD4" w:rsidRPr="00FB62B6" w:rsidRDefault="00622CD4" w:rsidP="002F50CF">
      <w:pPr>
        <w:spacing w:before="0" w:after="120"/>
        <w:ind w:left="0" w:right="0"/>
        <w:rPr>
          <w:szCs w:val="22"/>
        </w:rPr>
      </w:pPr>
      <w:r w:rsidRPr="00FB62B6">
        <w:rPr>
          <w:szCs w:val="22"/>
        </w:rPr>
        <w:t>Les bons de commande comportent les informations suivantes :</w:t>
      </w:r>
    </w:p>
    <w:p w14:paraId="23C2E85E" w14:textId="77777777" w:rsidR="00242006" w:rsidRPr="00CE4EC4" w:rsidRDefault="00242006" w:rsidP="00242006">
      <w:pPr>
        <w:numPr>
          <w:ilvl w:val="0"/>
          <w:numId w:val="33"/>
        </w:numPr>
        <w:suppressAutoHyphens/>
        <w:autoSpaceDE w:val="0"/>
        <w:spacing w:before="0" w:after="0"/>
        <w:ind w:right="0"/>
      </w:pPr>
      <w:r w:rsidRPr="00CE4EC4">
        <w:t>L’identification des contractants</w:t>
      </w:r>
      <w:r>
        <w:rPr>
          <w:rFonts w:ascii="Calibri" w:hAnsi="Calibri" w:cs="Calibri"/>
        </w:rPr>
        <w:t> </w:t>
      </w:r>
      <w:r>
        <w:t>;</w:t>
      </w:r>
    </w:p>
    <w:p w14:paraId="07592F26" w14:textId="77777777" w:rsidR="00242006" w:rsidRPr="00CE4EC4" w:rsidRDefault="00242006" w:rsidP="00242006">
      <w:pPr>
        <w:numPr>
          <w:ilvl w:val="0"/>
          <w:numId w:val="33"/>
        </w:numPr>
        <w:suppressAutoHyphens/>
        <w:autoSpaceDE w:val="0"/>
        <w:spacing w:before="0" w:after="0"/>
        <w:ind w:right="0"/>
      </w:pPr>
      <w:r w:rsidRPr="00CE4EC4">
        <w:t>La date d’émission du bon de commande</w:t>
      </w:r>
      <w:r>
        <w:rPr>
          <w:rFonts w:ascii="Calibri" w:hAnsi="Calibri" w:cs="Calibri"/>
        </w:rPr>
        <w:t> </w:t>
      </w:r>
      <w:r>
        <w:t>;</w:t>
      </w:r>
    </w:p>
    <w:p w14:paraId="037285D9" w14:textId="77777777" w:rsidR="00242006" w:rsidRPr="00CE4EC4" w:rsidRDefault="00242006" w:rsidP="00242006">
      <w:pPr>
        <w:numPr>
          <w:ilvl w:val="0"/>
          <w:numId w:val="33"/>
        </w:numPr>
        <w:suppressAutoHyphens/>
        <w:autoSpaceDE w:val="0"/>
        <w:spacing w:before="0" w:after="0"/>
        <w:ind w:right="0"/>
      </w:pPr>
      <w:r w:rsidRPr="00CE4EC4">
        <w:t>La référence de l’accord-cadre</w:t>
      </w:r>
      <w:r>
        <w:rPr>
          <w:rFonts w:ascii="Calibri" w:hAnsi="Calibri"/>
        </w:rPr>
        <w:t> ;</w:t>
      </w:r>
    </w:p>
    <w:p w14:paraId="5B857C6B" w14:textId="77777777" w:rsidR="00242006" w:rsidRPr="00CE4EC4" w:rsidRDefault="00242006" w:rsidP="00242006">
      <w:pPr>
        <w:numPr>
          <w:ilvl w:val="0"/>
          <w:numId w:val="33"/>
        </w:numPr>
        <w:suppressAutoHyphens/>
        <w:autoSpaceDE w:val="0"/>
        <w:spacing w:before="0" w:after="0"/>
        <w:ind w:right="0"/>
      </w:pPr>
      <w:r w:rsidRPr="00CE4EC4">
        <w:t>La désignation de la ou des prestations concernées</w:t>
      </w:r>
      <w:r>
        <w:rPr>
          <w:rFonts w:ascii="Calibri" w:hAnsi="Calibri"/>
        </w:rPr>
        <w:t> ;</w:t>
      </w:r>
    </w:p>
    <w:p w14:paraId="2DAE89B5" w14:textId="7FFCDE01" w:rsidR="00242006" w:rsidRDefault="00242006" w:rsidP="00242006">
      <w:pPr>
        <w:numPr>
          <w:ilvl w:val="0"/>
          <w:numId w:val="33"/>
        </w:numPr>
        <w:suppressAutoHyphens/>
        <w:autoSpaceDE w:val="0"/>
        <w:spacing w:before="0" w:after="0"/>
        <w:ind w:right="0"/>
      </w:pPr>
      <w:r w:rsidRPr="00CE4EC4">
        <w:t>La quantité commandée</w:t>
      </w:r>
      <w:r>
        <w:rPr>
          <w:rFonts w:ascii="Calibri" w:hAnsi="Calibri" w:cs="Calibri"/>
        </w:rPr>
        <w:t> </w:t>
      </w:r>
      <w:r>
        <w:t>;</w:t>
      </w:r>
    </w:p>
    <w:p w14:paraId="22DDB6C3" w14:textId="78831508" w:rsidR="00242006" w:rsidRPr="002B1CCA" w:rsidRDefault="00242006" w:rsidP="00242006">
      <w:pPr>
        <w:numPr>
          <w:ilvl w:val="0"/>
          <w:numId w:val="33"/>
        </w:numPr>
        <w:suppressAutoHyphens/>
        <w:autoSpaceDE w:val="0"/>
        <w:spacing w:before="0" w:after="0"/>
        <w:ind w:right="0"/>
      </w:pPr>
      <w:r>
        <w:t xml:space="preserve">Les délais d’exécution </w:t>
      </w:r>
      <w:r>
        <w:rPr>
          <w:rFonts w:ascii="Calibri" w:hAnsi="Calibri"/>
        </w:rPr>
        <w:t>;</w:t>
      </w:r>
    </w:p>
    <w:p w14:paraId="1BE5BF45" w14:textId="77777777" w:rsidR="00242006" w:rsidRPr="00CE4EC4" w:rsidRDefault="00242006" w:rsidP="00242006">
      <w:pPr>
        <w:numPr>
          <w:ilvl w:val="0"/>
          <w:numId w:val="33"/>
        </w:numPr>
        <w:suppressAutoHyphens/>
        <w:autoSpaceDE w:val="0"/>
        <w:spacing w:before="0" w:after="0"/>
        <w:ind w:right="0"/>
      </w:pPr>
      <w:r w:rsidRPr="00CE4EC4">
        <w:t>Les prix unitaires</w:t>
      </w:r>
      <w:r>
        <w:t xml:space="preserve"> HT et TTC</w:t>
      </w:r>
      <w:r>
        <w:rPr>
          <w:rFonts w:ascii="Calibri" w:hAnsi="Calibri" w:cs="Calibri"/>
        </w:rPr>
        <w:t> </w:t>
      </w:r>
      <w:r>
        <w:t>;</w:t>
      </w:r>
    </w:p>
    <w:p w14:paraId="66CF233B" w14:textId="77777777" w:rsidR="00242006" w:rsidRPr="00CE4EC4" w:rsidRDefault="00242006" w:rsidP="00242006">
      <w:pPr>
        <w:numPr>
          <w:ilvl w:val="0"/>
          <w:numId w:val="33"/>
        </w:numPr>
        <w:suppressAutoHyphens/>
        <w:autoSpaceDE w:val="0"/>
        <w:spacing w:before="0" w:after="0"/>
        <w:ind w:right="0"/>
      </w:pPr>
      <w:r w:rsidRPr="00CE4EC4">
        <w:t>Le montant total HT et TTC</w:t>
      </w:r>
      <w:r w:rsidRPr="00CE4EC4">
        <w:rPr>
          <w:rFonts w:ascii="Calibri" w:hAnsi="Calibri"/>
        </w:rPr>
        <w:t> </w:t>
      </w:r>
      <w:r w:rsidRPr="00CE4EC4">
        <w:t>;</w:t>
      </w:r>
    </w:p>
    <w:p w14:paraId="33878665" w14:textId="77777777" w:rsidR="00242006" w:rsidRDefault="00242006" w:rsidP="00242006">
      <w:pPr>
        <w:numPr>
          <w:ilvl w:val="0"/>
          <w:numId w:val="33"/>
        </w:numPr>
        <w:suppressAutoHyphens/>
        <w:autoSpaceDE w:val="0"/>
        <w:spacing w:before="0" w:after="0"/>
        <w:ind w:right="0"/>
      </w:pPr>
      <w:r>
        <w:t>L</w:t>
      </w:r>
      <w:r w:rsidRPr="00CE4EC4">
        <w:t>e numéro d’engagement juridique</w:t>
      </w:r>
      <w:r>
        <w:t xml:space="preserve"> de l’accord-cadre</w:t>
      </w:r>
      <w:r w:rsidRPr="00CE4EC4">
        <w:rPr>
          <w:rFonts w:ascii="Calibri" w:hAnsi="Calibri"/>
        </w:rPr>
        <w:t> </w:t>
      </w:r>
      <w:r w:rsidRPr="00CE4EC4">
        <w:t>;</w:t>
      </w:r>
    </w:p>
    <w:p w14:paraId="713BA31C" w14:textId="77777777" w:rsidR="00242006" w:rsidRPr="00CE4EC4" w:rsidRDefault="00242006" w:rsidP="00242006">
      <w:pPr>
        <w:numPr>
          <w:ilvl w:val="0"/>
          <w:numId w:val="33"/>
        </w:numPr>
        <w:suppressAutoHyphens/>
        <w:autoSpaceDE w:val="0"/>
        <w:spacing w:before="0" w:after="0"/>
        <w:ind w:right="0"/>
      </w:pPr>
      <w:r>
        <w:t>Le numéro d’engagement juridique du bon de commande</w:t>
      </w:r>
      <w:r>
        <w:rPr>
          <w:rFonts w:ascii="Calibri" w:hAnsi="Calibri" w:cs="Calibri"/>
        </w:rPr>
        <w:t> </w:t>
      </w:r>
      <w:r>
        <w:t>;</w:t>
      </w:r>
    </w:p>
    <w:p w14:paraId="17ED61E2" w14:textId="77777777" w:rsidR="00242006" w:rsidRPr="00CE4EC4" w:rsidRDefault="00242006" w:rsidP="00242006">
      <w:pPr>
        <w:numPr>
          <w:ilvl w:val="0"/>
          <w:numId w:val="33"/>
        </w:numPr>
        <w:suppressAutoHyphens/>
        <w:autoSpaceDE w:val="0"/>
        <w:spacing w:before="0" w:after="0"/>
        <w:ind w:right="0"/>
      </w:pPr>
      <w:r>
        <w:t>L</w:t>
      </w:r>
      <w:r w:rsidRPr="00CE4EC4">
        <w:t>’ordonnateur donnant ordre de payer, le cas échéant</w:t>
      </w:r>
      <w:r>
        <w:rPr>
          <w:rFonts w:ascii="Calibri" w:hAnsi="Calibri" w:cs="Calibri"/>
        </w:rPr>
        <w:t> </w:t>
      </w:r>
      <w:r>
        <w:t>;</w:t>
      </w:r>
    </w:p>
    <w:p w14:paraId="08D0E68F" w14:textId="77777777" w:rsidR="00242006" w:rsidRPr="00CE4EC4" w:rsidRDefault="00242006" w:rsidP="00242006">
      <w:pPr>
        <w:numPr>
          <w:ilvl w:val="0"/>
          <w:numId w:val="33"/>
        </w:numPr>
        <w:suppressAutoHyphens/>
        <w:autoSpaceDE w:val="0"/>
        <w:spacing w:before="0" w:after="0"/>
        <w:ind w:right="0"/>
      </w:pPr>
      <w:r>
        <w:t>L</w:t>
      </w:r>
      <w:r w:rsidRPr="00CE4EC4">
        <w:t>e comptable assignataire chargé des paiements, le cas échéant ;</w:t>
      </w:r>
    </w:p>
    <w:p w14:paraId="5129AC0D" w14:textId="7AEF8537" w:rsidR="00242006" w:rsidRDefault="001F7DB8" w:rsidP="00242006">
      <w:pPr>
        <w:numPr>
          <w:ilvl w:val="0"/>
          <w:numId w:val="33"/>
        </w:numPr>
        <w:suppressAutoHyphens/>
        <w:autoSpaceDE w:val="0"/>
        <w:spacing w:before="0" w:after="0"/>
        <w:ind w:right="0"/>
      </w:pPr>
      <w:r w:rsidRPr="00CE4EC4">
        <w:t>Toute</w:t>
      </w:r>
      <w:r w:rsidR="00242006" w:rsidRPr="00CE4EC4">
        <w:t xml:space="preserve"> autre information utile à la commande.</w:t>
      </w:r>
    </w:p>
    <w:p w14:paraId="50E2AD47" w14:textId="77777777" w:rsidR="00242006" w:rsidRPr="00CE4EC4" w:rsidRDefault="00242006" w:rsidP="00242006">
      <w:pPr>
        <w:suppressAutoHyphens/>
        <w:autoSpaceDE w:val="0"/>
        <w:spacing w:before="0" w:after="0"/>
        <w:ind w:left="720" w:right="0"/>
      </w:pPr>
    </w:p>
    <w:p w14:paraId="198CEB93" w14:textId="77777777" w:rsidR="00622CD4" w:rsidRPr="00FB62B6" w:rsidRDefault="00622CD4" w:rsidP="002F50CF">
      <w:pPr>
        <w:spacing w:before="0" w:after="120"/>
        <w:ind w:left="0" w:right="0"/>
        <w:rPr>
          <w:szCs w:val="22"/>
        </w:rPr>
      </w:pPr>
      <w:r w:rsidRPr="00FB62B6">
        <w:rPr>
          <w:rFonts w:cs="Times New Roman"/>
          <w:szCs w:val="22"/>
        </w:rPr>
        <w:lastRenderedPageBreak/>
        <w:t>La notification des bons de commande donne lieu un envoi dématérialisé.</w:t>
      </w:r>
    </w:p>
    <w:p w14:paraId="4E361B60" w14:textId="0702A844" w:rsidR="00622CD4" w:rsidRPr="00FB62B6" w:rsidRDefault="00622CD4" w:rsidP="002F50CF">
      <w:pPr>
        <w:spacing w:before="0" w:after="120"/>
        <w:ind w:left="0" w:right="0"/>
        <w:rPr>
          <w:szCs w:val="22"/>
        </w:rPr>
      </w:pPr>
      <w:r w:rsidRPr="00FB62B6">
        <w:rPr>
          <w:szCs w:val="22"/>
        </w:rPr>
        <w:t xml:space="preserve">Par dérogation à </w:t>
      </w:r>
      <w:r w:rsidRPr="007075E8">
        <w:rPr>
          <w:szCs w:val="22"/>
        </w:rPr>
        <w:t>l’article 3.7.2 du CCAG-PI, l</w:t>
      </w:r>
      <w:r w:rsidR="00242006">
        <w:rPr>
          <w:szCs w:val="22"/>
        </w:rPr>
        <w:t xml:space="preserve">e titulaire dispose de cinq </w:t>
      </w:r>
      <w:r w:rsidRPr="007075E8">
        <w:rPr>
          <w:szCs w:val="22"/>
        </w:rPr>
        <w:t xml:space="preserve">jours </w:t>
      </w:r>
      <w:r w:rsidR="00242006">
        <w:rPr>
          <w:szCs w:val="22"/>
        </w:rPr>
        <w:t xml:space="preserve">ouvrés </w:t>
      </w:r>
      <w:r w:rsidRPr="007075E8">
        <w:rPr>
          <w:szCs w:val="22"/>
        </w:rPr>
        <w:t>à compter de la date de</w:t>
      </w:r>
      <w:r w:rsidRPr="00FB62B6">
        <w:rPr>
          <w:szCs w:val="22"/>
        </w:rPr>
        <w:t xml:space="preserve"> notification du bon de commande pour adresser à l’administration toute observation relative à celui-ci. Passé ce délai, le titulaire est réputé en avoir accepté sans réserve les conditions. </w:t>
      </w:r>
    </w:p>
    <w:p w14:paraId="0CC51BD4" w14:textId="77777777" w:rsidR="00622CD4" w:rsidRPr="00FB62B6" w:rsidRDefault="00622CD4" w:rsidP="002F50CF">
      <w:pPr>
        <w:spacing w:before="0" w:after="120"/>
        <w:ind w:left="0" w:right="0"/>
        <w:rPr>
          <w:szCs w:val="22"/>
        </w:rPr>
      </w:pPr>
      <w:r w:rsidRPr="00FB62B6">
        <w:rPr>
          <w:szCs w:val="22"/>
        </w:rPr>
        <w:t>Dans le cas où le titulaire émettrait des réserves, qui ne le dispensent pas de l’exécution des prestations, il peut être établi un document rectificatif.</w:t>
      </w:r>
    </w:p>
    <w:p w14:paraId="67963F00" w14:textId="4A314D31" w:rsidR="00C47685" w:rsidRPr="00B1329E" w:rsidRDefault="00C47685" w:rsidP="00B1329E">
      <w:pPr>
        <w:pStyle w:val="Titre2"/>
        <w:tabs>
          <w:tab w:val="clear" w:pos="428"/>
          <w:tab w:val="num" w:pos="-2832"/>
        </w:tabs>
        <w:ind w:left="0" w:right="0"/>
        <w:rPr>
          <w:rStyle w:val="Rfrenceple"/>
          <w:color w:val="auto"/>
          <w:u w:val="none"/>
        </w:rPr>
      </w:pPr>
      <w:bookmarkStart w:id="1015" w:name="_Toc192668159"/>
      <w:bookmarkStart w:id="1016" w:name="_Toc192682982"/>
      <w:bookmarkStart w:id="1017" w:name="_Toc192683262"/>
      <w:bookmarkStart w:id="1018" w:name="_Toc192668160"/>
      <w:bookmarkStart w:id="1019" w:name="_Toc192682983"/>
      <w:bookmarkStart w:id="1020" w:name="_Toc192683263"/>
      <w:bookmarkStart w:id="1021" w:name="_Toc192668161"/>
      <w:bookmarkStart w:id="1022" w:name="_Toc192682984"/>
      <w:bookmarkStart w:id="1023" w:name="_Toc192683264"/>
      <w:bookmarkStart w:id="1024" w:name="_Toc192668162"/>
      <w:bookmarkStart w:id="1025" w:name="_Toc192682985"/>
      <w:bookmarkStart w:id="1026" w:name="_Toc192683265"/>
      <w:bookmarkStart w:id="1027" w:name="_Toc192668163"/>
      <w:bookmarkStart w:id="1028" w:name="_Toc192682986"/>
      <w:bookmarkStart w:id="1029" w:name="_Toc192683266"/>
      <w:bookmarkStart w:id="1030" w:name="_Toc192668164"/>
      <w:bookmarkStart w:id="1031" w:name="_Toc192682987"/>
      <w:bookmarkStart w:id="1032" w:name="_Toc192683267"/>
      <w:bookmarkStart w:id="1033" w:name="_Toc192668165"/>
      <w:bookmarkStart w:id="1034" w:name="_Toc192682988"/>
      <w:bookmarkStart w:id="1035" w:name="_Toc192683268"/>
      <w:bookmarkStart w:id="1036" w:name="_Toc192668166"/>
      <w:bookmarkStart w:id="1037" w:name="_Toc192682989"/>
      <w:bookmarkStart w:id="1038" w:name="_Toc192683269"/>
      <w:bookmarkStart w:id="1039" w:name="_Toc192668167"/>
      <w:bookmarkStart w:id="1040" w:name="_Toc192682990"/>
      <w:bookmarkStart w:id="1041" w:name="_Toc192683270"/>
      <w:bookmarkStart w:id="1042" w:name="_Toc192668168"/>
      <w:bookmarkStart w:id="1043" w:name="_Toc192682991"/>
      <w:bookmarkStart w:id="1044" w:name="_Toc192683271"/>
      <w:bookmarkStart w:id="1045" w:name="_Toc192668169"/>
      <w:bookmarkStart w:id="1046" w:name="_Toc192682992"/>
      <w:bookmarkStart w:id="1047" w:name="_Toc192683272"/>
      <w:bookmarkStart w:id="1048" w:name="_Toc192668170"/>
      <w:bookmarkStart w:id="1049" w:name="_Toc192682993"/>
      <w:bookmarkStart w:id="1050" w:name="_Toc192683273"/>
      <w:bookmarkStart w:id="1051" w:name="_Toc192668171"/>
      <w:bookmarkStart w:id="1052" w:name="_Toc192682994"/>
      <w:bookmarkStart w:id="1053" w:name="_Toc192683274"/>
      <w:bookmarkStart w:id="1054" w:name="_Toc192668172"/>
      <w:bookmarkStart w:id="1055" w:name="_Toc192682995"/>
      <w:bookmarkStart w:id="1056" w:name="_Toc192683275"/>
      <w:bookmarkStart w:id="1057" w:name="_Toc192668173"/>
      <w:bookmarkStart w:id="1058" w:name="_Toc192682996"/>
      <w:bookmarkStart w:id="1059" w:name="_Toc192683276"/>
      <w:bookmarkStart w:id="1060" w:name="_Toc192668174"/>
      <w:bookmarkStart w:id="1061" w:name="_Toc192682997"/>
      <w:bookmarkStart w:id="1062" w:name="_Toc192683277"/>
      <w:bookmarkStart w:id="1063" w:name="_Toc175053912"/>
      <w:bookmarkStart w:id="1064" w:name="_Toc189645963"/>
      <w:bookmarkStart w:id="1065" w:name="_Toc196497155"/>
      <w:bookmarkStart w:id="1066" w:name="_Toc203642759"/>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r w:rsidRPr="00B1329E">
        <w:rPr>
          <w:rStyle w:val="Rfrenceple"/>
          <w:color w:val="auto"/>
          <w:u w:val="none"/>
        </w:rPr>
        <w:t>ARRET de l’execution d’un bon de commande</w:t>
      </w:r>
      <w:bookmarkEnd w:id="1063"/>
      <w:bookmarkEnd w:id="1064"/>
      <w:bookmarkEnd w:id="1065"/>
      <w:bookmarkEnd w:id="1066"/>
    </w:p>
    <w:p w14:paraId="09FBDF3C" w14:textId="0D5889BF" w:rsidR="00C47685" w:rsidRPr="00C47685" w:rsidRDefault="00C47685" w:rsidP="00C47685">
      <w:pPr>
        <w:spacing w:before="0" w:after="120"/>
        <w:ind w:left="0" w:right="0"/>
        <w:rPr>
          <w:szCs w:val="22"/>
        </w:rPr>
      </w:pPr>
      <w:r w:rsidRPr="00C47685">
        <w:rPr>
          <w:szCs w:val="22"/>
        </w:rPr>
        <w:t xml:space="preserve">L’acheteur peut, qu’il y ait ou non faute du titulaire, décider de l’arrêt de l’exécution d’une commande. </w:t>
      </w:r>
    </w:p>
    <w:p w14:paraId="568F687F" w14:textId="77777777" w:rsidR="00C47685" w:rsidRPr="00C47685" w:rsidRDefault="00C47685" w:rsidP="00C47685">
      <w:pPr>
        <w:spacing w:before="0" w:after="120"/>
        <w:ind w:left="0" w:right="0"/>
        <w:rPr>
          <w:szCs w:val="22"/>
        </w:rPr>
      </w:pPr>
      <w:r w:rsidRPr="00C47685">
        <w:rPr>
          <w:szCs w:val="22"/>
        </w:rPr>
        <w:t>Il notifie cet arrêt au titulaire immédiatement par tout moyen permettant de déterminer de façon certaine la date et l’heure de sa réception.</w:t>
      </w:r>
    </w:p>
    <w:p w14:paraId="20962199" w14:textId="77777777" w:rsidR="00C47685" w:rsidRPr="00C47685" w:rsidRDefault="00C47685" w:rsidP="00C47685">
      <w:pPr>
        <w:spacing w:before="0" w:after="120"/>
        <w:ind w:left="0" w:right="0"/>
        <w:rPr>
          <w:szCs w:val="22"/>
        </w:rPr>
      </w:pPr>
      <w:r w:rsidRPr="00C47685">
        <w:rPr>
          <w:szCs w:val="22"/>
        </w:rPr>
        <w:t>L’arrêt d’exécution des prestations d’un bon de commande ne vaut pas résiliation de l’accord-cadre et ne donne lieu à aucune indemnité.</w:t>
      </w:r>
    </w:p>
    <w:p w14:paraId="4CBEB023" w14:textId="77777777" w:rsidR="00C47685" w:rsidRPr="00C47685" w:rsidRDefault="00C47685" w:rsidP="00C47685">
      <w:pPr>
        <w:spacing w:before="0" w:after="120"/>
        <w:ind w:left="0" w:right="0"/>
        <w:rPr>
          <w:szCs w:val="22"/>
        </w:rPr>
      </w:pPr>
      <w:r w:rsidRPr="00C47685">
        <w:rPr>
          <w:szCs w:val="22"/>
        </w:rPr>
        <w:t>Le titulaire et l’administration procèdent contradictoirement, le cas échéant, à un décompte selon les modalités fixées à l’article 41.2 du CCAG-PI.</w:t>
      </w:r>
    </w:p>
    <w:p w14:paraId="7AB21DD8" w14:textId="77777777" w:rsidR="009B72EC" w:rsidRPr="00673456" w:rsidRDefault="0090746A" w:rsidP="00EB17F4">
      <w:pPr>
        <w:pStyle w:val="Titre1"/>
        <w:ind w:left="142"/>
        <w:rPr>
          <w:i/>
        </w:rPr>
      </w:pPr>
      <w:bookmarkStart w:id="1067" w:name="_Toc24016653"/>
      <w:bookmarkStart w:id="1068" w:name="_Toc24016988"/>
      <w:bookmarkStart w:id="1069" w:name="_Toc24017250"/>
      <w:bookmarkStart w:id="1070" w:name="_Toc24017460"/>
      <w:bookmarkStart w:id="1071" w:name="_Toc24016654"/>
      <w:bookmarkStart w:id="1072" w:name="_Toc24016989"/>
      <w:bookmarkStart w:id="1073" w:name="_Toc24017251"/>
      <w:bookmarkStart w:id="1074" w:name="_Toc24017461"/>
      <w:bookmarkStart w:id="1075" w:name="_Toc24016655"/>
      <w:bookmarkStart w:id="1076" w:name="_Toc24016990"/>
      <w:bookmarkStart w:id="1077" w:name="_Toc24017252"/>
      <w:bookmarkStart w:id="1078" w:name="_Toc24017462"/>
      <w:bookmarkStart w:id="1079" w:name="_Toc24016656"/>
      <w:bookmarkStart w:id="1080" w:name="_Toc24016991"/>
      <w:bookmarkStart w:id="1081" w:name="_Toc24017253"/>
      <w:bookmarkStart w:id="1082" w:name="_Toc24017463"/>
      <w:bookmarkStart w:id="1083" w:name="_Toc24016657"/>
      <w:bookmarkStart w:id="1084" w:name="_Toc24016992"/>
      <w:bookmarkStart w:id="1085" w:name="_Toc24017254"/>
      <w:bookmarkStart w:id="1086" w:name="_Toc24017464"/>
      <w:bookmarkStart w:id="1087" w:name="_Toc24016658"/>
      <w:bookmarkStart w:id="1088" w:name="_Toc24016993"/>
      <w:bookmarkStart w:id="1089" w:name="_Toc24017255"/>
      <w:bookmarkStart w:id="1090" w:name="_Toc24017465"/>
      <w:bookmarkStart w:id="1091" w:name="_Toc24016994"/>
      <w:bookmarkStart w:id="1092" w:name="_Toc24017466"/>
      <w:bookmarkStart w:id="1093" w:name="_Toc175053913"/>
      <w:bookmarkStart w:id="1094" w:name="_Toc179979692"/>
      <w:bookmarkStart w:id="1095" w:name="_Toc189645964"/>
      <w:bookmarkStart w:id="1096" w:name="_Toc203642760"/>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673456">
        <w:rPr>
          <w:i/>
        </w:rPr>
        <w:lastRenderedPageBreak/>
        <w:t>Caractéristiques des prix de l’accord-</w:t>
      </w:r>
      <w:bookmarkStart w:id="1097" w:name="_Toc24016995"/>
      <w:bookmarkEnd w:id="1091"/>
      <w:bookmarkEnd w:id="1092"/>
      <w:bookmarkEnd w:id="1093"/>
      <w:bookmarkEnd w:id="1097"/>
      <w:r w:rsidRPr="00673456">
        <w:rPr>
          <w:i/>
        </w:rPr>
        <w:t>cadre</w:t>
      </w:r>
      <w:bookmarkEnd w:id="1094"/>
      <w:bookmarkEnd w:id="1095"/>
      <w:bookmarkEnd w:id="1096"/>
    </w:p>
    <w:p w14:paraId="30AEEE06" w14:textId="77777777" w:rsidR="009B72EC" w:rsidRPr="00FB62B6" w:rsidRDefault="0090746A" w:rsidP="00B1329E">
      <w:pPr>
        <w:pStyle w:val="Titre2"/>
        <w:tabs>
          <w:tab w:val="clear" w:pos="428"/>
          <w:tab w:val="num" w:pos="-2832"/>
        </w:tabs>
        <w:ind w:left="0" w:right="0"/>
        <w:rPr>
          <w:rStyle w:val="Rfrenceple"/>
          <w:color w:val="auto"/>
          <w:u w:val="none"/>
        </w:rPr>
      </w:pPr>
      <w:bookmarkStart w:id="1098" w:name="_Toc24016661"/>
      <w:bookmarkStart w:id="1099" w:name="_Toc24016996"/>
      <w:bookmarkStart w:id="1100" w:name="_Toc24017258"/>
      <w:bookmarkStart w:id="1101" w:name="_Toc24017468"/>
      <w:bookmarkStart w:id="1102" w:name="_Toc24016662"/>
      <w:bookmarkStart w:id="1103" w:name="_Toc24016997"/>
      <w:bookmarkStart w:id="1104" w:name="_Toc24017259"/>
      <w:bookmarkStart w:id="1105" w:name="_Toc24017469"/>
      <w:bookmarkStart w:id="1106" w:name="_Toc24016663"/>
      <w:bookmarkStart w:id="1107" w:name="_Toc24016998"/>
      <w:bookmarkStart w:id="1108" w:name="_Toc24017260"/>
      <w:bookmarkStart w:id="1109" w:name="_Toc24017470"/>
      <w:bookmarkStart w:id="1110" w:name="_Toc175053914"/>
      <w:bookmarkStart w:id="1111" w:name="_Toc189645965"/>
      <w:bookmarkStart w:id="1112" w:name="_Toc203642761"/>
      <w:bookmarkEnd w:id="1098"/>
      <w:bookmarkEnd w:id="1099"/>
      <w:bookmarkEnd w:id="1100"/>
      <w:bookmarkEnd w:id="1101"/>
      <w:bookmarkEnd w:id="1102"/>
      <w:bookmarkEnd w:id="1103"/>
      <w:bookmarkEnd w:id="1104"/>
      <w:bookmarkEnd w:id="1105"/>
      <w:bookmarkEnd w:id="1106"/>
      <w:bookmarkEnd w:id="1107"/>
      <w:bookmarkEnd w:id="1108"/>
      <w:bookmarkEnd w:id="1109"/>
      <w:r w:rsidRPr="00FB62B6">
        <w:rPr>
          <w:rStyle w:val="Rfrenceple"/>
          <w:color w:val="auto"/>
          <w:u w:val="none"/>
        </w:rPr>
        <w:t>D</w:t>
      </w:r>
      <w:bookmarkEnd w:id="1110"/>
      <w:r w:rsidRPr="00FB62B6">
        <w:rPr>
          <w:rStyle w:val="Rfrenceple"/>
          <w:color w:val="auto"/>
          <w:u w:val="none"/>
        </w:rPr>
        <w:t>éfinition des prix</w:t>
      </w:r>
      <w:bookmarkEnd w:id="1111"/>
      <w:bookmarkEnd w:id="1112"/>
    </w:p>
    <w:p w14:paraId="149BA93D" w14:textId="6E79D0E4" w:rsidR="00622CD4" w:rsidRPr="00FB62B6" w:rsidRDefault="00622CD4" w:rsidP="002F50CF">
      <w:pPr>
        <w:spacing w:before="0" w:after="120"/>
        <w:ind w:left="0" w:right="0"/>
        <w:rPr>
          <w:szCs w:val="22"/>
        </w:rPr>
      </w:pPr>
      <w:r w:rsidRPr="00FB62B6">
        <w:rPr>
          <w:szCs w:val="22"/>
        </w:rPr>
        <w:t>Les prix initiaux des</w:t>
      </w:r>
      <w:r w:rsidR="00C62951">
        <w:rPr>
          <w:szCs w:val="22"/>
        </w:rPr>
        <w:t xml:space="preserve"> prestations</w:t>
      </w:r>
      <w:r w:rsidRPr="00FB62B6">
        <w:rPr>
          <w:szCs w:val="22"/>
        </w:rPr>
        <w:t xml:space="preserve"> du présent accord-cadre sont définitifs, et sont ceux qui figurent à l’annexe I à l’acte d’engagement. </w:t>
      </w:r>
    </w:p>
    <w:p w14:paraId="32B844A8" w14:textId="51E92945" w:rsidR="00622CD4" w:rsidRPr="00FB62B6" w:rsidRDefault="00622CD4" w:rsidP="002F50CF">
      <w:pPr>
        <w:spacing w:before="0" w:after="120"/>
        <w:ind w:left="0" w:right="0"/>
        <w:rPr>
          <w:szCs w:val="22"/>
        </w:rPr>
      </w:pPr>
      <w:r w:rsidRPr="00FB62B6">
        <w:rPr>
          <w:szCs w:val="22"/>
        </w:rPr>
        <w:t>Ces prix initiaux s’expriment hors taxe et toutes taxes comprises, sachant que les parties s’engagent principalement sur les prix hors taxe, en outre assujettis à la taxe sur la valeur</w:t>
      </w:r>
      <w:r w:rsidR="003450DF">
        <w:rPr>
          <w:szCs w:val="22"/>
        </w:rPr>
        <w:t xml:space="preserve"> ajoutée</w:t>
      </w:r>
      <w:r w:rsidRPr="00FB62B6">
        <w:rPr>
          <w:szCs w:val="22"/>
        </w:rPr>
        <w:t xml:space="preserve"> </w:t>
      </w:r>
      <w:r w:rsidR="003B37C5">
        <w:rPr>
          <w:szCs w:val="22"/>
        </w:rPr>
        <w:t>dans les conditions de l’</w:t>
      </w:r>
      <w:r w:rsidR="00C16349">
        <w:rPr>
          <w:szCs w:val="22"/>
        </w:rPr>
        <w:t>article</w:t>
      </w:r>
      <w:r w:rsidR="003B37C5">
        <w:rPr>
          <w:szCs w:val="22"/>
        </w:rPr>
        <w:t xml:space="preserve"> XI.</w:t>
      </w:r>
      <w:r w:rsidR="00625073">
        <w:rPr>
          <w:szCs w:val="22"/>
        </w:rPr>
        <w:t>3</w:t>
      </w:r>
      <w:r w:rsidR="003B37C5">
        <w:rPr>
          <w:szCs w:val="22"/>
        </w:rPr>
        <w:t xml:space="preserve"> ci-après</w:t>
      </w:r>
      <w:r w:rsidRPr="00FB62B6">
        <w:rPr>
          <w:szCs w:val="22"/>
        </w:rPr>
        <w:t>.</w:t>
      </w:r>
    </w:p>
    <w:p w14:paraId="314BC228" w14:textId="77777777" w:rsidR="00622CD4" w:rsidRPr="00FB62B6" w:rsidRDefault="00622CD4" w:rsidP="002F50CF">
      <w:pPr>
        <w:spacing w:before="0" w:after="120"/>
        <w:ind w:left="0" w:right="0"/>
        <w:rPr>
          <w:szCs w:val="22"/>
        </w:rPr>
      </w:pPr>
      <w:r w:rsidRPr="00FB62B6">
        <w:rPr>
          <w:szCs w:val="22"/>
        </w:rPr>
        <w:t xml:space="preserve">L’administration s’acquitte des droits de propriété intellectuelle attachée aux articles, au regard du type de source et de ses éventuelles occurrences dans les livrables qui lui sont destinés. </w:t>
      </w:r>
    </w:p>
    <w:p w14:paraId="18C9C448" w14:textId="7F271850" w:rsidR="009B72EC" w:rsidRPr="00FB62B6" w:rsidRDefault="00AA7166" w:rsidP="00B1329E">
      <w:pPr>
        <w:pStyle w:val="Titre2"/>
        <w:tabs>
          <w:tab w:val="clear" w:pos="428"/>
          <w:tab w:val="num" w:pos="-2832"/>
        </w:tabs>
        <w:ind w:left="0" w:right="0"/>
        <w:rPr>
          <w:rStyle w:val="Rfrenceple"/>
          <w:color w:val="auto"/>
          <w:u w:val="none"/>
        </w:rPr>
      </w:pPr>
      <w:bookmarkStart w:id="1113" w:name="_Toc24017000"/>
      <w:bookmarkStart w:id="1114" w:name="_Toc24017472"/>
      <w:bookmarkStart w:id="1115" w:name="_Toc25860028"/>
      <w:bookmarkStart w:id="1116" w:name="_Toc175053915"/>
      <w:bookmarkStart w:id="1117" w:name="_Toc189645966"/>
      <w:bookmarkStart w:id="1118" w:name="_Toc203642762"/>
      <w:r w:rsidRPr="00FB62B6">
        <w:rPr>
          <w:rStyle w:val="Rfrenceple"/>
          <w:color w:val="auto"/>
          <w:u w:val="none"/>
        </w:rPr>
        <w:t>Forme et c</w:t>
      </w:r>
      <w:r w:rsidR="0090746A" w:rsidRPr="00FB62B6">
        <w:rPr>
          <w:rStyle w:val="Rfrenceple"/>
          <w:color w:val="auto"/>
          <w:u w:val="none"/>
        </w:rPr>
        <w:t>ontenu du prix</w:t>
      </w:r>
      <w:bookmarkStart w:id="1119" w:name="_Toc24016666"/>
      <w:bookmarkStart w:id="1120" w:name="_Toc24017001"/>
      <w:bookmarkStart w:id="1121" w:name="_Toc24017263"/>
      <w:bookmarkStart w:id="1122" w:name="_Toc24017473"/>
      <w:bookmarkStart w:id="1123" w:name="_Toc25860029"/>
      <w:bookmarkStart w:id="1124" w:name="_Toc24016667"/>
      <w:bookmarkStart w:id="1125" w:name="_Toc24017002"/>
      <w:bookmarkStart w:id="1126" w:name="_Toc24017264"/>
      <w:bookmarkStart w:id="1127" w:name="_Toc24017474"/>
      <w:bookmarkStart w:id="1128" w:name="_Toc25860030"/>
      <w:bookmarkStart w:id="1129" w:name="_Toc24016668"/>
      <w:bookmarkStart w:id="1130" w:name="_Toc24017003"/>
      <w:bookmarkStart w:id="1131" w:name="_Toc24017265"/>
      <w:bookmarkStart w:id="1132" w:name="_Toc24017475"/>
      <w:bookmarkStart w:id="1133" w:name="_Toc25860031"/>
      <w:bookmarkStart w:id="1134" w:name="_Toc24017004"/>
      <w:bookmarkEnd w:id="1113"/>
      <w:bookmarkEnd w:id="1114"/>
      <w:bookmarkEnd w:id="1115"/>
      <w:bookmarkEnd w:id="1116"/>
      <w:bookmarkEnd w:id="1117"/>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18"/>
    </w:p>
    <w:p w14:paraId="4254CA93" w14:textId="77777777" w:rsidR="00AA7166" w:rsidRPr="00FB62B6" w:rsidRDefault="00AA7166" w:rsidP="00F753E6">
      <w:pPr>
        <w:pStyle w:val="Titre3"/>
        <w:ind w:right="0"/>
        <w:rPr>
          <w:bCs w:val="0"/>
        </w:rPr>
      </w:pPr>
      <w:bookmarkStart w:id="1135" w:name="_Toc191904641"/>
      <w:bookmarkStart w:id="1136" w:name="_Toc203642763"/>
      <w:r w:rsidRPr="00FB62B6">
        <w:t>Forme des prix</w:t>
      </w:r>
      <w:bookmarkEnd w:id="1135"/>
      <w:bookmarkEnd w:id="1136"/>
    </w:p>
    <w:p w14:paraId="212C5D5B" w14:textId="5A32FB73" w:rsidR="00C62951" w:rsidRDefault="00622CD4" w:rsidP="001E1C17">
      <w:pPr>
        <w:spacing w:before="0" w:after="120"/>
        <w:ind w:left="0" w:right="0"/>
        <w:rPr>
          <w:szCs w:val="22"/>
        </w:rPr>
      </w:pPr>
      <w:r w:rsidRPr="00C16349">
        <w:rPr>
          <w:szCs w:val="22"/>
        </w:rPr>
        <w:t>Le présent accord-cadre est traité</w:t>
      </w:r>
      <w:r w:rsidR="00C62951">
        <w:rPr>
          <w:szCs w:val="22"/>
        </w:rPr>
        <w:t xml:space="preserve"> à prix unitaire pour les prestations complémentaires (prestations 3) et les droits attachés aux articles. </w:t>
      </w:r>
    </w:p>
    <w:p w14:paraId="6FB06FAC" w14:textId="7205CB20" w:rsidR="00622CD4" w:rsidRPr="00FB62B6" w:rsidRDefault="00C62951" w:rsidP="00C16349">
      <w:pPr>
        <w:spacing w:before="0" w:after="120"/>
        <w:ind w:left="0" w:right="0"/>
        <w:rPr>
          <w:szCs w:val="22"/>
        </w:rPr>
      </w:pPr>
      <w:r>
        <w:rPr>
          <w:szCs w:val="22"/>
        </w:rPr>
        <w:t>L</w:t>
      </w:r>
      <w:r w:rsidR="00622CD4" w:rsidRPr="00FB62B6">
        <w:rPr>
          <w:szCs w:val="22"/>
        </w:rPr>
        <w:t>es prestations 1 « réalisation et diffusion des panoramas de presse » et 2 « réalisation et diffu</w:t>
      </w:r>
      <w:r>
        <w:rPr>
          <w:szCs w:val="22"/>
        </w:rPr>
        <w:t>sion des synthèses de presse » sont des unités d’œuvre mensuelle</w:t>
      </w:r>
      <w:r w:rsidR="005A3F85">
        <w:rPr>
          <w:szCs w:val="22"/>
        </w:rPr>
        <w:t>s</w:t>
      </w:r>
      <w:r>
        <w:rPr>
          <w:szCs w:val="22"/>
        </w:rPr>
        <w:t>.</w:t>
      </w:r>
    </w:p>
    <w:p w14:paraId="78095B0D" w14:textId="0D25AFDE" w:rsidR="00AA7166" w:rsidRPr="00FB62B6" w:rsidRDefault="00AA7166" w:rsidP="00F753E6">
      <w:pPr>
        <w:pStyle w:val="Titre3"/>
        <w:ind w:right="0"/>
        <w:rPr>
          <w:bCs w:val="0"/>
        </w:rPr>
      </w:pPr>
      <w:bookmarkStart w:id="1137" w:name="_Toc191904642"/>
      <w:bookmarkStart w:id="1138" w:name="_Toc203642764"/>
      <w:r w:rsidRPr="00FB62B6">
        <w:lastRenderedPageBreak/>
        <w:t>Contenu des prix</w:t>
      </w:r>
      <w:bookmarkEnd w:id="1137"/>
      <w:bookmarkEnd w:id="1138"/>
    </w:p>
    <w:p w14:paraId="00426353" w14:textId="644889D3" w:rsidR="00511A83" w:rsidRDefault="00C16349" w:rsidP="00C16349">
      <w:pPr>
        <w:spacing w:before="0" w:after="120"/>
        <w:ind w:left="0" w:right="0"/>
        <w:rPr>
          <w:szCs w:val="22"/>
        </w:rPr>
      </w:pPr>
      <w:r>
        <w:rPr>
          <w:szCs w:val="22"/>
        </w:rPr>
        <w:t xml:space="preserve">Ces prix sont réputés complets et comprendre tous les frais nécessaires à la réalisation des prestations. </w:t>
      </w:r>
      <w:r w:rsidR="00511A83">
        <w:rPr>
          <w:szCs w:val="22"/>
        </w:rPr>
        <w:t xml:space="preserve">Le niveau des charges sur lequel le titulaire s’est fondé pour établir lesdits prix emporte engagement de sa part.   </w:t>
      </w:r>
    </w:p>
    <w:p w14:paraId="4DDC4941" w14:textId="23DDCEA8" w:rsidR="00511A83" w:rsidRDefault="00511A83" w:rsidP="00C16349">
      <w:pPr>
        <w:spacing w:before="0" w:after="120"/>
        <w:ind w:left="0" w:right="0"/>
        <w:rPr>
          <w:szCs w:val="22"/>
        </w:rPr>
      </w:pPr>
      <w:r>
        <w:rPr>
          <w:szCs w:val="22"/>
        </w:rPr>
        <w:t xml:space="preserve">Ce niveau de charge peut être dépassé sans supplément de prix pour l’administration ; il couvre notamment : </w:t>
      </w:r>
    </w:p>
    <w:p w14:paraId="6C3F22DB"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les prestations, objet des commandes, et leurs frais annexes ;</w:t>
      </w:r>
    </w:p>
    <w:p w14:paraId="4D291A14"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les frais relatifs à l’assurance ;</w:t>
      </w:r>
    </w:p>
    <w:p w14:paraId="3CDA481C"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les prélèvements obligatoires divers ;</w:t>
      </w:r>
    </w:p>
    <w:p w14:paraId="1D0D21A8" w14:textId="7E373CCC" w:rsidR="00622CD4" w:rsidRPr="00FB62B6" w:rsidRDefault="00622CD4" w:rsidP="00316AAA">
      <w:pPr>
        <w:numPr>
          <w:ilvl w:val="0"/>
          <w:numId w:val="14"/>
        </w:numPr>
        <w:suppressAutoHyphens/>
        <w:autoSpaceDE w:val="0"/>
        <w:spacing w:before="0" w:after="120"/>
        <w:ind w:left="426" w:right="0"/>
        <w:rPr>
          <w:szCs w:val="22"/>
        </w:rPr>
      </w:pPr>
      <w:r w:rsidRPr="00FB62B6">
        <w:rPr>
          <w:szCs w:val="22"/>
        </w:rPr>
        <w:t>les frais relatifs aux réunions et aux comptes rendus</w:t>
      </w:r>
      <w:r w:rsidR="009808A1">
        <w:rPr>
          <w:szCs w:val="22"/>
        </w:rPr>
        <w:t> ;</w:t>
      </w:r>
    </w:p>
    <w:p w14:paraId="1BD0E873"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la mise en place de la plateforme de commande ;</w:t>
      </w:r>
    </w:p>
    <w:p w14:paraId="38724305"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l’assistance technique ;</w:t>
      </w:r>
    </w:p>
    <w:p w14:paraId="1281D5FC"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le suivi et le reporting ;</w:t>
      </w:r>
    </w:p>
    <w:p w14:paraId="19FADCBF" w14:textId="77777777" w:rsidR="00622CD4" w:rsidRPr="00FB62B6" w:rsidRDefault="00622CD4" w:rsidP="00316AAA">
      <w:pPr>
        <w:numPr>
          <w:ilvl w:val="0"/>
          <w:numId w:val="14"/>
        </w:numPr>
        <w:suppressAutoHyphens/>
        <w:autoSpaceDE w:val="0"/>
        <w:spacing w:before="0" w:after="120"/>
        <w:ind w:left="426" w:right="0"/>
        <w:rPr>
          <w:szCs w:val="22"/>
        </w:rPr>
      </w:pPr>
      <w:r w:rsidRPr="00FB62B6">
        <w:rPr>
          <w:szCs w:val="22"/>
        </w:rPr>
        <w:t xml:space="preserve">la délégation de gestion des droits auprès du CFC ; </w:t>
      </w:r>
    </w:p>
    <w:p w14:paraId="47F347B4" w14:textId="56C994A2" w:rsidR="00622CD4" w:rsidRPr="00D75D54" w:rsidRDefault="00622CD4" w:rsidP="00316AAA">
      <w:pPr>
        <w:numPr>
          <w:ilvl w:val="0"/>
          <w:numId w:val="14"/>
        </w:numPr>
        <w:suppressAutoHyphens/>
        <w:autoSpaceDE w:val="0"/>
        <w:spacing w:before="0" w:after="120"/>
        <w:ind w:left="426" w:right="0"/>
        <w:rPr>
          <w:szCs w:val="22"/>
        </w:rPr>
      </w:pPr>
      <w:r w:rsidRPr="00D75D54">
        <w:rPr>
          <w:szCs w:val="22"/>
        </w:rPr>
        <w:t>la cession des droits d’utilisation.</w:t>
      </w:r>
    </w:p>
    <w:p w14:paraId="5B12A6B2" w14:textId="77777777" w:rsidR="00622CD4" w:rsidRPr="00FB62B6" w:rsidRDefault="00622CD4" w:rsidP="002F50CF">
      <w:pPr>
        <w:spacing w:before="0" w:after="120"/>
        <w:ind w:left="0" w:right="0"/>
        <w:rPr>
          <w:szCs w:val="22"/>
        </w:rPr>
      </w:pPr>
      <w:r w:rsidRPr="00FB62B6">
        <w:rPr>
          <w:szCs w:val="22"/>
        </w:rPr>
        <w:t>Le niveau des charges sur lequel le titulaire s’est fondé pour établir lesdits prix emporte engagement de sa part. Ce niveau de charge peut être dépassé sans supplément de prix pour l’administration.</w:t>
      </w:r>
    </w:p>
    <w:p w14:paraId="59A07722" w14:textId="77777777" w:rsidR="00AA7166" w:rsidRPr="00FB62B6" w:rsidRDefault="00AA7166" w:rsidP="00B1329E">
      <w:pPr>
        <w:pStyle w:val="Titre2"/>
        <w:tabs>
          <w:tab w:val="clear" w:pos="428"/>
          <w:tab w:val="num" w:pos="-2832"/>
        </w:tabs>
        <w:ind w:left="0" w:right="0"/>
        <w:rPr>
          <w:rStyle w:val="Rfrenceple"/>
          <w:color w:val="auto"/>
          <w:u w:val="none"/>
        </w:rPr>
      </w:pPr>
      <w:bookmarkStart w:id="1139" w:name="_Toc191904643"/>
      <w:bookmarkStart w:id="1140" w:name="_Toc203642765"/>
      <w:r w:rsidRPr="00FB62B6">
        <w:rPr>
          <w:rStyle w:val="Rfrenceple"/>
          <w:color w:val="auto"/>
          <w:u w:val="none"/>
        </w:rPr>
        <w:t>charges fiscales</w:t>
      </w:r>
      <w:bookmarkEnd w:id="1139"/>
      <w:bookmarkEnd w:id="1140"/>
    </w:p>
    <w:p w14:paraId="7C073907" w14:textId="77777777" w:rsidR="00AA7166" w:rsidRPr="00FB62B6" w:rsidRDefault="00AA7166" w:rsidP="002F50CF">
      <w:pPr>
        <w:suppressAutoHyphens/>
        <w:autoSpaceDE w:val="0"/>
        <w:spacing w:before="0" w:after="120"/>
        <w:ind w:left="0" w:right="0"/>
        <w:rPr>
          <w:szCs w:val="22"/>
          <w:lang w:eastAsia="zh-CN"/>
        </w:rPr>
      </w:pPr>
      <w:r w:rsidRPr="00FB62B6">
        <w:rPr>
          <w:szCs w:val="22"/>
          <w:lang w:eastAsia="zh-CN"/>
        </w:rPr>
        <w:t>Les prix de base sont réputés comprendre toutes les charges fiscales et autres frappant obligatoirement les prestations.</w:t>
      </w:r>
    </w:p>
    <w:p w14:paraId="3F0F3D38" w14:textId="77777777" w:rsidR="00622CD4" w:rsidRPr="00FB62B6" w:rsidRDefault="00622CD4" w:rsidP="002F50CF">
      <w:pPr>
        <w:spacing w:before="0" w:after="120"/>
        <w:ind w:left="0" w:right="0"/>
        <w:rPr>
          <w:szCs w:val="22"/>
        </w:rPr>
      </w:pPr>
      <w:r w:rsidRPr="00FB62B6">
        <w:rPr>
          <w:szCs w:val="22"/>
        </w:rPr>
        <w:t>Le montant des prestations est calculé en appliquant les taux de TVA en vigueur au moment du fait générateur.</w:t>
      </w:r>
    </w:p>
    <w:p w14:paraId="6DCEF6C5" w14:textId="3DE888A1" w:rsidR="009B72EC" w:rsidRPr="00FB62B6" w:rsidRDefault="00744DDE" w:rsidP="00B1329E">
      <w:pPr>
        <w:pStyle w:val="Titre2"/>
        <w:tabs>
          <w:tab w:val="clear" w:pos="428"/>
          <w:tab w:val="num" w:pos="-2832"/>
        </w:tabs>
        <w:ind w:left="0" w:right="0"/>
        <w:rPr>
          <w:rStyle w:val="Rfrenceple"/>
          <w:color w:val="auto"/>
          <w:u w:val="none"/>
        </w:rPr>
      </w:pPr>
      <w:bookmarkStart w:id="1141" w:name="_Toc191369108"/>
      <w:bookmarkStart w:id="1142" w:name="_Toc191369261"/>
      <w:bookmarkStart w:id="1143" w:name="_Toc191369109"/>
      <w:bookmarkStart w:id="1144" w:name="_Toc191369262"/>
      <w:bookmarkStart w:id="1145" w:name="_Toc25860033"/>
      <w:bookmarkStart w:id="1146" w:name="_Toc25860034"/>
      <w:bookmarkStart w:id="1147" w:name="_Toc25860035"/>
      <w:bookmarkStart w:id="1148" w:name="_Toc25860036"/>
      <w:bookmarkStart w:id="1149" w:name="_Toc25860037"/>
      <w:bookmarkStart w:id="1150" w:name="_Toc203642766"/>
      <w:bookmarkEnd w:id="1141"/>
      <w:bookmarkEnd w:id="1142"/>
      <w:bookmarkEnd w:id="1143"/>
      <w:bookmarkEnd w:id="1144"/>
      <w:bookmarkEnd w:id="1145"/>
      <w:bookmarkEnd w:id="1146"/>
      <w:bookmarkEnd w:id="1147"/>
      <w:bookmarkEnd w:id="1148"/>
      <w:bookmarkEnd w:id="1149"/>
      <w:r w:rsidRPr="00FB62B6">
        <w:rPr>
          <w:rStyle w:val="Rfrenceple"/>
          <w:color w:val="auto"/>
          <w:u w:val="none"/>
        </w:rPr>
        <w:lastRenderedPageBreak/>
        <w:t>variation des prix</w:t>
      </w:r>
      <w:bookmarkEnd w:id="1150"/>
    </w:p>
    <w:p w14:paraId="099DCACC" w14:textId="77777777" w:rsidR="00AA7166" w:rsidRPr="00FB62B6" w:rsidRDefault="00AA7166" w:rsidP="00F753E6">
      <w:pPr>
        <w:pStyle w:val="Titre3"/>
        <w:ind w:right="0"/>
      </w:pPr>
      <w:bookmarkStart w:id="1151" w:name="_Toc191904645"/>
      <w:bookmarkStart w:id="1152" w:name="_Toc203642767"/>
      <w:bookmarkStart w:id="1153" w:name="_Toc189645968"/>
      <w:r w:rsidRPr="00FB62B6">
        <w:t>Modalités de révision du prix</w:t>
      </w:r>
      <w:bookmarkEnd w:id="1151"/>
      <w:bookmarkEnd w:id="1152"/>
    </w:p>
    <w:p w14:paraId="149590FD" w14:textId="77777777" w:rsidR="00650C8E" w:rsidRPr="00CE4EC4" w:rsidRDefault="00650C8E" w:rsidP="00650C8E">
      <w:pPr>
        <w:spacing w:before="0" w:after="0"/>
        <w:ind w:left="0"/>
      </w:pPr>
      <w:r w:rsidRPr="00CE4EC4">
        <w:t xml:space="preserve">Les prix initiaux sont révisables. </w:t>
      </w:r>
    </w:p>
    <w:p w14:paraId="2C624A1E" w14:textId="77777777" w:rsidR="00650C8E" w:rsidRDefault="00650C8E" w:rsidP="00650C8E">
      <w:pPr>
        <w:spacing w:before="0" w:after="0"/>
        <w:ind w:left="0"/>
      </w:pPr>
    </w:p>
    <w:p w14:paraId="2B603B11" w14:textId="5ABD5492" w:rsidR="00650C8E" w:rsidRPr="00CE4EC4" w:rsidRDefault="00650C8E" w:rsidP="00650C8E">
      <w:pPr>
        <w:spacing w:before="0" w:after="0"/>
        <w:ind w:left="0"/>
      </w:pPr>
      <w:r w:rsidRPr="00CE4EC4">
        <w:t xml:space="preserve">Les prix initiaux des </w:t>
      </w:r>
      <w:r w:rsidRPr="00650C8E">
        <w:t>prestations sont réputés fermes et définitifs pour une période d’un an à compter de la notification du présent accord-cadre puis seront révisés annuellement à compter de la date d’anniversaire du présent accord-cadre</w:t>
      </w:r>
      <w:r>
        <w:t>.</w:t>
      </w:r>
    </w:p>
    <w:p w14:paraId="25C6B6E5" w14:textId="77777777" w:rsidR="00650C8E" w:rsidRPr="00CE4EC4" w:rsidRDefault="00650C8E" w:rsidP="00650C8E">
      <w:pPr>
        <w:spacing w:before="0" w:after="0"/>
      </w:pPr>
    </w:p>
    <w:p w14:paraId="5363401D" w14:textId="007CFC9B" w:rsidR="00650C8E" w:rsidRPr="00CE4EC4" w:rsidRDefault="00650C8E" w:rsidP="00650C8E">
      <w:pPr>
        <w:spacing w:before="0" w:after="0"/>
        <w:ind w:left="0"/>
      </w:pPr>
      <w:r w:rsidRPr="00CE4EC4">
        <w:t>Par dérogatio</w:t>
      </w:r>
      <w:r>
        <w:t>n à l’article 10.2.4 du CCAG-PI</w:t>
      </w:r>
      <w:r w:rsidRPr="00CE4EC4">
        <w:t>, les prix sont réputés établis sur la base des conditions économiques du mois de la date limite de remise de l’offre finale. Ce mois est appelé «</w:t>
      </w:r>
      <w:r w:rsidRPr="00CE4EC4">
        <w:rPr>
          <w:rFonts w:ascii="Calibri" w:hAnsi="Calibri"/>
        </w:rPr>
        <w:t> </w:t>
      </w:r>
      <w:r w:rsidRPr="00CE4EC4">
        <w:t>mois 0</w:t>
      </w:r>
      <w:r w:rsidRPr="00CE4EC4">
        <w:rPr>
          <w:rFonts w:ascii="Calibri" w:hAnsi="Calibri"/>
        </w:rPr>
        <w:t> </w:t>
      </w:r>
      <w:r w:rsidRPr="00CE4EC4">
        <w:rPr>
          <w:rFonts w:cs="Marianne"/>
        </w:rPr>
        <w:t>»</w:t>
      </w:r>
      <w:r w:rsidRPr="00CE4EC4">
        <w:t>.</w:t>
      </w:r>
    </w:p>
    <w:p w14:paraId="219F78F8" w14:textId="77777777" w:rsidR="00650C8E" w:rsidRDefault="00650C8E" w:rsidP="00650C8E">
      <w:pPr>
        <w:pStyle w:val="Corpsdetexte25"/>
      </w:pPr>
    </w:p>
    <w:p w14:paraId="7DF0932A" w14:textId="77777777" w:rsidR="00650C8E" w:rsidRPr="00A14BBE" w:rsidRDefault="00650C8E" w:rsidP="00650C8E">
      <w:pPr>
        <w:pStyle w:val="Corpsdetexte25"/>
        <w:rPr>
          <w:sz w:val="22"/>
          <w:lang w:eastAsia="fr-FR"/>
        </w:rPr>
      </w:pPr>
      <w:r w:rsidRPr="00A14BBE">
        <w:rPr>
          <w:sz w:val="22"/>
        </w:rPr>
        <w:t>La formule de révision est la suivante</w:t>
      </w:r>
      <w:r w:rsidRPr="00A14BBE">
        <w:rPr>
          <w:rFonts w:ascii="Calibri" w:hAnsi="Calibri"/>
          <w:sz w:val="22"/>
        </w:rPr>
        <w:t> </w:t>
      </w:r>
      <w:r w:rsidRPr="00A14BBE">
        <w:rPr>
          <w:sz w:val="22"/>
        </w:rPr>
        <w:t>:</w:t>
      </w:r>
    </w:p>
    <w:p w14:paraId="4987EEB1" w14:textId="77777777" w:rsidR="00622CD4" w:rsidRPr="00FB62B6" w:rsidRDefault="00622CD4" w:rsidP="00650C8E">
      <w:pPr>
        <w:suppressAutoHyphens/>
        <w:autoSpaceDE w:val="0"/>
        <w:spacing w:before="0" w:after="120"/>
        <w:ind w:left="0" w:right="0"/>
        <w:jc w:val="center"/>
        <w:rPr>
          <w:szCs w:val="22"/>
          <w:lang w:eastAsia="en-US"/>
        </w:rPr>
      </w:pPr>
      <w:r w:rsidRPr="00FB62B6">
        <w:rPr>
          <w:szCs w:val="22"/>
          <w:lang w:eastAsia="en-US"/>
        </w:rPr>
        <w:t>P = P0 [0,20 + 0,80 * (I(n)/I(0))]</w:t>
      </w:r>
    </w:p>
    <w:p w14:paraId="7EDCD4DD" w14:textId="77777777" w:rsidR="00622CD4" w:rsidRPr="00FB62B6" w:rsidRDefault="00622CD4" w:rsidP="002F50CF">
      <w:pPr>
        <w:suppressAutoHyphens/>
        <w:autoSpaceDE w:val="0"/>
        <w:spacing w:before="0" w:after="120"/>
        <w:ind w:left="0" w:right="0"/>
        <w:rPr>
          <w:szCs w:val="22"/>
          <w:lang w:eastAsia="en-US"/>
        </w:rPr>
      </w:pPr>
      <w:r w:rsidRPr="00FB62B6">
        <w:rPr>
          <w:szCs w:val="22"/>
          <w:lang w:eastAsia="en-US"/>
        </w:rPr>
        <w:t>Dans laquelle :</w:t>
      </w:r>
    </w:p>
    <w:p w14:paraId="78DF16F2" w14:textId="77777777" w:rsidR="00622CD4" w:rsidRPr="00FB62B6" w:rsidRDefault="00622CD4" w:rsidP="002F50CF">
      <w:pPr>
        <w:suppressAutoHyphens/>
        <w:autoSpaceDE w:val="0"/>
        <w:spacing w:before="0" w:after="120"/>
        <w:ind w:left="0" w:right="0"/>
        <w:rPr>
          <w:szCs w:val="22"/>
          <w:lang w:eastAsia="en-US"/>
        </w:rPr>
      </w:pPr>
      <w:r w:rsidRPr="00FB62B6">
        <w:rPr>
          <w:szCs w:val="22"/>
          <w:lang w:eastAsia="en-US"/>
        </w:rPr>
        <w:t xml:space="preserve">P </w:t>
      </w:r>
      <w:r w:rsidRPr="00FB62B6">
        <w:rPr>
          <w:szCs w:val="22"/>
          <w:lang w:eastAsia="en-US"/>
        </w:rPr>
        <w:tab/>
        <w:t>prix révisé ;</w:t>
      </w:r>
    </w:p>
    <w:p w14:paraId="21803B13" w14:textId="77777777" w:rsidR="00622CD4" w:rsidRPr="00FB62B6" w:rsidRDefault="00622CD4" w:rsidP="002F50CF">
      <w:pPr>
        <w:suppressAutoHyphens/>
        <w:autoSpaceDE w:val="0"/>
        <w:spacing w:before="0" w:after="120"/>
        <w:ind w:left="0" w:right="0"/>
        <w:rPr>
          <w:szCs w:val="22"/>
          <w:lang w:eastAsia="en-US"/>
        </w:rPr>
      </w:pPr>
      <w:r w:rsidRPr="00FB62B6">
        <w:rPr>
          <w:szCs w:val="22"/>
          <w:lang w:eastAsia="en-US"/>
        </w:rPr>
        <w:t xml:space="preserve">P0 </w:t>
      </w:r>
      <w:r w:rsidRPr="00FB62B6">
        <w:rPr>
          <w:szCs w:val="22"/>
          <w:lang w:eastAsia="en-US"/>
        </w:rPr>
        <w:tab/>
        <w:t>prix initial ;</w:t>
      </w:r>
    </w:p>
    <w:p w14:paraId="4F6716CD" w14:textId="77777777" w:rsidR="00622CD4" w:rsidRPr="00FB62B6" w:rsidRDefault="00622CD4" w:rsidP="002F50CF">
      <w:pPr>
        <w:suppressAutoHyphens/>
        <w:autoSpaceDE w:val="0"/>
        <w:spacing w:before="0" w:after="120"/>
        <w:ind w:left="0" w:right="0"/>
        <w:rPr>
          <w:szCs w:val="22"/>
          <w:lang w:eastAsia="en-US"/>
        </w:rPr>
      </w:pPr>
      <w:r w:rsidRPr="00FB62B6">
        <w:rPr>
          <w:szCs w:val="22"/>
          <w:lang w:eastAsia="en-US"/>
        </w:rPr>
        <w:t>I</w:t>
      </w:r>
      <w:r w:rsidRPr="00FB62B6">
        <w:rPr>
          <w:szCs w:val="22"/>
          <w:lang w:eastAsia="en-US"/>
        </w:rPr>
        <w:tab/>
        <w:t>Indice mensuel du coût horaire du travail révisé - Salaires et charges - Tous salariés - Information, communication (NAF rév. 2 section J) - Base 100 en décembre 2008 (INSEE 001565192) ;</w:t>
      </w:r>
    </w:p>
    <w:p w14:paraId="40E29A94" w14:textId="1555B76B" w:rsidR="00622CD4" w:rsidRPr="00FB62B6" w:rsidRDefault="00622CD4" w:rsidP="002F50CF">
      <w:pPr>
        <w:suppressAutoHyphens/>
        <w:autoSpaceDE w:val="0"/>
        <w:spacing w:before="0" w:after="120"/>
        <w:ind w:left="0" w:right="0"/>
        <w:rPr>
          <w:szCs w:val="22"/>
          <w:lang w:eastAsia="en-US"/>
        </w:rPr>
      </w:pPr>
      <w:r w:rsidRPr="00FB62B6">
        <w:rPr>
          <w:szCs w:val="22"/>
          <w:lang w:eastAsia="en-US"/>
        </w:rPr>
        <w:t>I (0)</w:t>
      </w:r>
      <w:r w:rsidRPr="00FB62B6">
        <w:rPr>
          <w:szCs w:val="22"/>
          <w:lang w:eastAsia="en-US"/>
        </w:rPr>
        <w:tab/>
        <w:t>valeur de l’indice correspondant au mois de la date limite de réception des offres</w:t>
      </w:r>
      <w:r w:rsidR="009B1BFF">
        <w:rPr>
          <w:szCs w:val="22"/>
          <w:lang w:eastAsia="en-US"/>
        </w:rPr>
        <w:t> </w:t>
      </w:r>
      <w:r w:rsidRPr="00FB62B6">
        <w:rPr>
          <w:szCs w:val="22"/>
          <w:lang w:eastAsia="en-US"/>
        </w:rPr>
        <w:t>;</w:t>
      </w:r>
    </w:p>
    <w:p w14:paraId="5050ED04" w14:textId="77777777" w:rsidR="00622CD4" w:rsidRPr="00FB62B6" w:rsidRDefault="00622CD4" w:rsidP="002F50CF">
      <w:pPr>
        <w:suppressAutoHyphens/>
        <w:autoSpaceDE w:val="0"/>
        <w:spacing w:before="0" w:after="120"/>
        <w:ind w:left="0" w:right="0"/>
        <w:rPr>
          <w:szCs w:val="22"/>
          <w:lang w:eastAsia="en-US"/>
        </w:rPr>
      </w:pPr>
      <w:r w:rsidRPr="00FB62B6">
        <w:rPr>
          <w:szCs w:val="22"/>
          <w:lang w:eastAsia="en-US"/>
        </w:rPr>
        <w:t>l (n)</w:t>
      </w:r>
      <w:r w:rsidRPr="00FB62B6">
        <w:rPr>
          <w:szCs w:val="22"/>
          <w:lang w:eastAsia="en-US"/>
        </w:rPr>
        <w:tab/>
        <w:t>valeur de l’indice correspondant au mois de révision, soit la dernière valeur publiée à la date anniversaire de notification de l’accord-cadre au titulaire.</w:t>
      </w:r>
    </w:p>
    <w:p w14:paraId="38FBA8A5" w14:textId="3BE84DD4" w:rsidR="00AA7166" w:rsidRDefault="00622CD4" w:rsidP="002F50CF">
      <w:pPr>
        <w:suppressAutoHyphens/>
        <w:autoSpaceDE w:val="0"/>
        <w:spacing w:before="0" w:after="120"/>
        <w:ind w:left="0" w:right="0"/>
        <w:rPr>
          <w:szCs w:val="22"/>
          <w:lang w:eastAsia="en-US"/>
        </w:rPr>
      </w:pPr>
      <w:r w:rsidRPr="00FB62B6">
        <w:rPr>
          <w:szCs w:val="22"/>
          <w:lang w:eastAsia="en-US"/>
        </w:rPr>
        <w:lastRenderedPageBreak/>
        <w:t>Les indices sont lus sur le site internet de l’INSEE. Les indices provisoires sont réputés définitifs.</w:t>
      </w:r>
    </w:p>
    <w:p w14:paraId="59FE966E" w14:textId="16766235" w:rsidR="00650C8E" w:rsidRPr="00FB62B6" w:rsidRDefault="00650C8E" w:rsidP="002F50CF">
      <w:pPr>
        <w:suppressAutoHyphens/>
        <w:autoSpaceDE w:val="0"/>
        <w:spacing w:before="0" w:after="120"/>
        <w:ind w:left="0" w:right="0"/>
        <w:rPr>
          <w:szCs w:val="22"/>
          <w:lang w:eastAsia="en-US"/>
        </w:rPr>
      </w:pPr>
      <w:r w:rsidRPr="00CE4EC4">
        <w:t>Les prix issus de cette révision sont réputés définitifs.</w:t>
      </w:r>
    </w:p>
    <w:p w14:paraId="298188E6" w14:textId="77777777" w:rsidR="00AA7166" w:rsidRPr="00FB62B6" w:rsidRDefault="00AA7166" w:rsidP="00F753E6">
      <w:pPr>
        <w:pStyle w:val="Titre3"/>
        <w:ind w:right="0"/>
      </w:pPr>
      <w:bookmarkStart w:id="1154" w:name="_Toc191904646"/>
      <w:bookmarkStart w:id="1155" w:name="_Toc203642768"/>
      <w:r w:rsidRPr="00FB62B6">
        <w:t>Règles d’arrondi</w:t>
      </w:r>
      <w:bookmarkEnd w:id="1154"/>
      <w:bookmarkEnd w:id="1155"/>
    </w:p>
    <w:p w14:paraId="696DB9EA" w14:textId="77777777" w:rsidR="00AA7166" w:rsidRPr="00BA50D8" w:rsidRDefault="00AA7166" w:rsidP="002F50CF">
      <w:pPr>
        <w:keepNext/>
        <w:suppressAutoHyphens/>
        <w:autoSpaceDE w:val="0"/>
        <w:spacing w:before="0" w:after="120"/>
        <w:ind w:left="0" w:right="0"/>
        <w:outlineLvl w:val="3"/>
        <w:rPr>
          <w:rFonts w:eastAsia="MS Mincho"/>
          <w:b/>
          <w:bCs/>
          <w:iCs/>
          <w:spacing w:val="20"/>
          <w:szCs w:val="22"/>
          <w:u w:val="single"/>
          <w:lang w:eastAsia="zh-CN"/>
        </w:rPr>
      </w:pPr>
      <w:bookmarkStart w:id="1156" w:name="_Toc191904647"/>
      <w:r w:rsidRPr="00BA50D8">
        <w:rPr>
          <w:rFonts w:eastAsia="MS Mincho"/>
          <w:b/>
          <w:bCs/>
          <w:iCs/>
          <w:spacing w:val="20"/>
          <w:szCs w:val="22"/>
          <w:u w:val="single"/>
          <w:lang w:eastAsia="zh-CN"/>
        </w:rPr>
        <w:t>Coefficient de révision</w:t>
      </w:r>
      <w:bookmarkEnd w:id="1156"/>
    </w:p>
    <w:p w14:paraId="31824876" w14:textId="77777777" w:rsidR="00AA7166" w:rsidRPr="00FB62B6" w:rsidRDefault="00AA7166" w:rsidP="002F50CF">
      <w:pPr>
        <w:suppressAutoHyphens/>
        <w:autoSpaceDE w:val="0"/>
        <w:spacing w:before="0" w:after="120"/>
        <w:ind w:left="0" w:right="0"/>
        <w:rPr>
          <w:szCs w:val="22"/>
          <w:lang w:eastAsia="zh-CN"/>
        </w:rPr>
      </w:pPr>
      <w:r w:rsidRPr="00FB62B6">
        <w:rPr>
          <w:szCs w:val="22"/>
          <w:lang w:eastAsia="zh-CN"/>
        </w:rPr>
        <w:t>Conformément à l’article 10.2.3 du CCAG-PI, le coefficient de révision est arrondi au millième supérieur.</w:t>
      </w:r>
    </w:p>
    <w:p w14:paraId="6E229368" w14:textId="77777777" w:rsidR="00AA7166" w:rsidRPr="00FB62B6" w:rsidRDefault="00AA7166" w:rsidP="002F50CF">
      <w:pPr>
        <w:suppressAutoHyphens/>
        <w:autoSpaceDE w:val="0"/>
        <w:spacing w:before="0" w:after="120"/>
        <w:ind w:left="0" w:right="0"/>
        <w:rPr>
          <w:szCs w:val="22"/>
          <w:lang w:eastAsia="zh-CN"/>
        </w:rPr>
      </w:pPr>
      <w:r w:rsidRPr="00FB62B6">
        <w:rPr>
          <w:szCs w:val="22"/>
          <w:lang w:eastAsia="zh-CN"/>
        </w:rPr>
        <w:t>La règle d’arrondi est la suivante :</w:t>
      </w:r>
    </w:p>
    <w:p w14:paraId="3F7DF3FE" w14:textId="77777777" w:rsidR="00AA7166" w:rsidRPr="00FB62B6" w:rsidRDefault="00AA7166" w:rsidP="008E066F">
      <w:pPr>
        <w:numPr>
          <w:ilvl w:val="0"/>
          <w:numId w:val="11"/>
        </w:numPr>
        <w:tabs>
          <w:tab w:val="clear" w:pos="0"/>
          <w:tab w:val="num" w:pos="993"/>
        </w:tabs>
        <w:suppressAutoHyphens/>
        <w:autoSpaceDE w:val="0"/>
        <w:spacing w:before="0" w:after="120"/>
        <w:ind w:left="426" w:right="0"/>
        <w:rPr>
          <w:rFonts w:cs="Times New Roman"/>
          <w:szCs w:val="22"/>
          <w:lang w:val="x-none" w:eastAsia="zh-CN"/>
        </w:rPr>
      </w:pPr>
      <w:r w:rsidRPr="00FB62B6">
        <w:rPr>
          <w:rFonts w:cs="Times New Roman"/>
          <w:szCs w:val="22"/>
          <w:lang w:val="x-none" w:eastAsia="zh-CN"/>
        </w:rPr>
        <w:t>quatrième décimale inférieure à 5 : valeur de la troisième décimale inchangée (</w:t>
      </w:r>
      <w:r w:rsidRPr="00FB62B6">
        <w:rPr>
          <w:rFonts w:cs="Times New Roman"/>
          <w:iCs/>
          <w:szCs w:val="22"/>
          <w:lang w:val="x-none" w:eastAsia="zh-CN"/>
        </w:rPr>
        <w:t>exemple de calcul d’arrondi : 1,0544 devient 1,054</w:t>
      </w:r>
      <w:r w:rsidRPr="00FB62B6">
        <w:rPr>
          <w:rFonts w:cs="Times New Roman"/>
          <w:szCs w:val="22"/>
          <w:lang w:val="x-none" w:eastAsia="zh-CN"/>
        </w:rPr>
        <w:t>) ;</w:t>
      </w:r>
    </w:p>
    <w:p w14:paraId="5E0630D0" w14:textId="77777777" w:rsidR="00AA7166" w:rsidRPr="00FB62B6" w:rsidRDefault="00AA7166" w:rsidP="008E066F">
      <w:pPr>
        <w:numPr>
          <w:ilvl w:val="0"/>
          <w:numId w:val="11"/>
        </w:numPr>
        <w:tabs>
          <w:tab w:val="clear" w:pos="0"/>
          <w:tab w:val="num" w:pos="993"/>
        </w:tabs>
        <w:suppressAutoHyphens/>
        <w:autoSpaceDE w:val="0"/>
        <w:spacing w:before="0" w:after="120"/>
        <w:ind w:left="426" w:right="0"/>
        <w:rPr>
          <w:rFonts w:cs="Times New Roman"/>
          <w:szCs w:val="22"/>
          <w:lang w:val="x-none" w:eastAsia="zh-CN"/>
        </w:rPr>
      </w:pPr>
      <w:r w:rsidRPr="00FB62B6">
        <w:rPr>
          <w:rFonts w:cs="Times New Roman"/>
          <w:szCs w:val="22"/>
          <w:lang w:val="x-none" w:eastAsia="zh-CN"/>
        </w:rPr>
        <w:t>quatrième décimale égale ou supérieure à 5 : valeur de la troisième décimale arrondie à la valeur supérieure (exemple de calcul d’arrondi : 1,0545 devient 1,055).</w:t>
      </w:r>
    </w:p>
    <w:p w14:paraId="377CDE15" w14:textId="0D2F4035" w:rsidR="00AA7166" w:rsidRPr="00BA50D8" w:rsidRDefault="00AA7166" w:rsidP="002F50CF">
      <w:pPr>
        <w:keepNext/>
        <w:suppressAutoHyphens/>
        <w:autoSpaceDE w:val="0"/>
        <w:spacing w:before="0" w:after="120"/>
        <w:ind w:left="0" w:right="0"/>
        <w:outlineLvl w:val="3"/>
        <w:rPr>
          <w:rFonts w:eastAsia="MS Mincho"/>
          <w:b/>
          <w:bCs/>
          <w:iCs/>
          <w:spacing w:val="20"/>
          <w:szCs w:val="22"/>
          <w:u w:val="single"/>
          <w:lang w:eastAsia="zh-CN"/>
        </w:rPr>
      </w:pPr>
      <w:bookmarkStart w:id="1157" w:name="_Toc191904648"/>
      <w:r w:rsidRPr="00FB62B6">
        <w:rPr>
          <w:rFonts w:eastAsia="MS Mincho"/>
          <w:b/>
          <w:bCs/>
          <w:iCs/>
          <w:spacing w:val="20"/>
          <w:szCs w:val="22"/>
          <w:u w:val="single"/>
          <w:lang w:eastAsia="zh-CN"/>
        </w:rPr>
        <w:t>Prix révisé</w:t>
      </w:r>
      <w:bookmarkEnd w:id="1157"/>
    </w:p>
    <w:p w14:paraId="4C60985B" w14:textId="7467663E" w:rsidR="00AA7166" w:rsidRPr="00FB62B6" w:rsidRDefault="00FF0067" w:rsidP="002F50CF">
      <w:pPr>
        <w:suppressAutoHyphens/>
        <w:autoSpaceDE w:val="0"/>
        <w:spacing w:before="0" w:after="120"/>
        <w:ind w:left="0" w:right="0"/>
        <w:rPr>
          <w:szCs w:val="22"/>
          <w:lang w:eastAsia="zh-CN"/>
        </w:rPr>
      </w:pPr>
      <w:r w:rsidRPr="00FB62B6">
        <w:rPr>
          <w:szCs w:val="22"/>
          <w:lang w:eastAsia="zh-CN"/>
        </w:rPr>
        <w:t>Le</w:t>
      </w:r>
      <w:r w:rsidR="00AA7166" w:rsidRPr="00FB62B6">
        <w:rPr>
          <w:szCs w:val="22"/>
          <w:lang w:eastAsia="zh-CN"/>
        </w:rPr>
        <w:t xml:space="preserve"> prix révisé calculé sur deux décimales est arrondi au centième supérieur.</w:t>
      </w:r>
    </w:p>
    <w:p w14:paraId="30C1B4E6" w14:textId="77777777" w:rsidR="00AA7166" w:rsidRPr="00FB62B6" w:rsidRDefault="00AA7166" w:rsidP="002F50CF">
      <w:pPr>
        <w:suppressAutoHyphens/>
        <w:autoSpaceDE w:val="0"/>
        <w:spacing w:before="0" w:after="120"/>
        <w:ind w:left="0" w:right="0"/>
        <w:rPr>
          <w:szCs w:val="22"/>
          <w:lang w:eastAsia="zh-CN"/>
        </w:rPr>
      </w:pPr>
      <w:r w:rsidRPr="00FB62B6">
        <w:rPr>
          <w:szCs w:val="22"/>
          <w:lang w:eastAsia="zh-CN"/>
        </w:rPr>
        <w:t>La règle d’arrondi est la suivante :</w:t>
      </w:r>
    </w:p>
    <w:p w14:paraId="1245AD3B" w14:textId="77777777" w:rsidR="00AA7166" w:rsidRPr="00FB62B6" w:rsidRDefault="00AA7166" w:rsidP="008E066F">
      <w:pPr>
        <w:numPr>
          <w:ilvl w:val="0"/>
          <w:numId w:val="11"/>
        </w:numPr>
        <w:tabs>
          <w:tab w:val="clear" w:pos="0"/>
          <w:tab w:val="num" w:pos="709"/>
        </w:tabs>
        <w:suppressAutoHyphens/>
        <w:autoSpaceDE w:val="0"/>
        <w:spacing w:before="0" w:after="120"/>
        <w:ind w:left="426" w:right="0"/>
        <w:rPr>
          <w:rFonts w:cs="Times New Roman"/>
          <w:szCs w:val="22"/>
          <w:lang w:val="x-none" w:eastAsia="zh-CN"/>
        </w:rPr>
      </w:pPr>
      <w:r w:rsidRPr="00FB62B6">
        <w:rPr>
          <w:rFonts w:cs="Times New Roman"/>
          <w:szCs w:val="22"/>
          <w:lang w:val="x-none" w:eastAsia="zh-CN"/>
        </w:rPr>
        <w:t xml:space="preserve">troisième décimale inférieure à 5 : valeur de la deuxième décimale inchangée </w:t>
      </w:r>
      <w:r w:rsidRPr="00FB62B6">
        <w:rPr>
          <w:rFonts w:cs="Times New Roman"/>
          <w:iCs/>
          <w:szCs w:val="22"/>
          <w:lang w:val="x-none" w:eastAsia="zh-CN"/>
        </w:rPr>
        <w:t>(exemple de calcul d’arrondi : 1,054 devient 1,05)</w:t>
      </w:r>
      <w:r w:rsidRPr="00FB62B6">
        <w:rPr>
          <w:rFonts w:cs="Times New Roman"/>
          <w:i/>
          <w:iCs/>
          <w:szCs w:val="22"/>
          <w:lang w:val="x-none" w:eastAsia="zh-CN"/>
        </w:rPr>
        <w:t> </w:t>
      </w:r>
      <w:r w:rsidRPr="00FB62B6">
        <w:rPr>
          <w:rFonts w:cs="Times New Roman"/>
          <w:iCs/>
          <w:szCs w:val="22"/>
          <w:lang w:val="x-none" w:eastAsia="zh-CN"/>
        </w:rPr>
        <w:t>;</w:t>
      </w:r>
    </w:p>
    <w:p w14:paraId="786C0AAC" w14:textId="1AC66E95" w:rsidR="00DB7EB8" w:rsidRPr="009B1BFF" w:rsidRDefault="00AA7166" w:rsidP="009B1BFF">
      <w:pPr>
        <w:numPr>
          <w:ilvl w:val="0"/>
          <w:numId w:val="11"/>
        </w:numPr>
        <w:tabs>
          <w:tab w:val="clear" w:pos="0"/>
          <w:tab w:val="num" w:pos="709"/>
        </w:tabs>
        <w:suppressAutoHyphens/>
        <w:autoSpaceDE w:val="0"/>
        <w:spacing w:before="0" w:after="120"/>
        <w:ind w:left="426" w:right="0"/>
        <w:rPr>
          <w:rFonts w:cs="Times New Roman"/>
          <w:szCs w:val="22"/>
          <w:lang w:val="x-none" w:eastAsia="zh-CN"/>
        </w:rPr>
      </w:pPr>
      <w:r w:rsidRPr="00FB62B6">
        <w:rPr>
          <w:rFonts w:cs="Times New Roman"/>
          <w:szCs w:val="22"/>
          <w:lang w:val="x-none" w:eastAsia="zh-CN"/>
        </w:rPr>
        <w:t xml:space="preserve">troisième décimale égale ou supérieure à 5 : valeur de la deuxième décimale arrondie à la valeur supérieure </w:t>
      </w:r>
      <w:r w:rsidRPr="00DB7EB8">
        <w:rPr>
          <w:rFonts w:cs="Times New Roman"/>
          <w:szCs w:val="22"/>
          <w:lang w:val="x-none" w:eastAsia="zh-CN"/>
        </w:rPr>
        <w:t>(exemple de calcul d’arrondi : 1,055 devient 1,06).</w:t>
      </w:r>
    </w:p>
    <w:p w14:paraId="7E018878" w14:textId="77777777" w:rsidR="00AA7166" w:rsidRPr="00BA50D8" w:rsidRDefault="00AA7166" w:rsidP="002F50CF">
      <w:pPr>
        <w:keepNext/>
        <w:suppressAutoHyphens/>
        <w:autoSpaceDE w:val="0"/>
        <w:spacing w:before="0" w:after="120"/>
        <w:ind w:left="0" w:right="0"/>
        <w:outlineLvl w:val="3"/>
        <w:rPr>
          <w:rFonts w:eastAsia="MS Mincho"/>
          <w:b/>
          <w:bCs/>
          <w:iCs/>
          <w:spacing w:val="20"/>
          <w:szCs w:val="22"/>
          <w:u w:val="single"/>
          <w:lang w:eastAsia="zh-CN"/>
        </w:rPr>
      </w:pPr>
      <w:bookmarkStart w:id="1158" w:name="_Ref337454157"/>
      <w:bookmarkStart w:id="1159" w:name="_Toc191904649"/>
      <w:r w:rsidRPr="00BA50D8">
        <w:rPr>
          <w:rFonts w:eastAsia="MS Mincho"/>
          <w:b/>
          <w:bCs/>
          <w:iCs/>
          <w:spacing w:val="20"/>
          <w:szCs w:val="22"/>
          <w:u w:val="single"/>
          <w:lang w:eastAsia="zh-CN"/>
        </w:rPr>
        <w:lastRenderedPageBreak/>
        <w:t>Modalités pratiques</w:t>
      </w:r>
      <w:bookmarkEnd w:id="1158"/>
      <w:bookmarkEnd w:id="1159"/>
    </w:p>
    <w:p w14:paraId="1BDD55F0" w14:textId="77777777" w:rsidR="00AA7166" w:rsidRPr="00FB62B6" w:rsidRDefault="00AA7166" w:rsidP="002F50CF">
      <w:pPr>
        <w:suppressAutoHyphens/>
        <w:autoSpaceDE w:val="0"/>
        <w:spacing w:before="0" w:after="120"/>
        <w:ind w:left="0" w:right="0"/>
        <w:rPr>
          <w:szCs w:val="22"/>
          <w:lang w:eastAsia="zh-CN"/>
        </w:rPr>
      </w:pPr>
      <w:r w:rsidRPr="00FB62B6">
        <w:rPr>
          <w:szCs w:val="22"/>
          <w:lang w:eastAsia="zh-CN"/>
        </w:rPr>
        <w:t xml:space="preserve">Le calcul de la révision des prix incombe au titulaire. </w:t>
      </w:r>
    </w:p>
    <w:p w14:paraId="15369E40" w14:textId="15CF13C5" w:rsidR="00AA7166" w:rsidRPr="00FB62B6" w:rsidRDefault="009B1BFF" w:rsidP="002F50CF">
      <w:pPr>
        <w:suppressAutoHyphens/>
        <w:autoSpaceDE w:val="0"/>
        <w:spacing w:before="0" w:after="120"/>
        <w:ind w:left="0" w:right="0"/>
        <w:rPr>
          <w:szCs w:val="22"/>
          <w:lang w:eastAsia="zh-CN"/>
        </w:rPr>
      </w:pPr>
      <w:r>
        <w:rPr>
          <w:szCs w:val="22"/>
          <w:lang w:eastAsia="zh-CN"/>
        </w:rPr>
        <w:t xml:space="preserve">Au plus tard un </w:t>
      </w:r>
      <w:r w:rsidR="00AA7166" w:rsidRPr="00FB62B6">
        <w:rPr>
          <w:szCs w:val="22"/>
          <w:lang w:eastAsia="zh-CN"/>
        </w:rPr>
        <w:t xml:space="preserve">mois avant la révision des prix, le titulaire transmet une demande de révision, faisant apparaître les indices et les modalités de calculs, à l’adresse suivante : </w:t>
      </w:r>
    </w:p>
    <w:p w14:paraId="6B61AA5B" w14:textId="5A159794" w:rsidR="00AA7166" w:rsidRDefault="00DA56D7" w:rsidP="002F50CF">
      <w:pPr>
        <w:suppressAutoHyphens/>
        <w:autoSpaceDE w:val="0"/>
        <w:spacing w:before="0" w:after="120"/>
        <w:ind w:left="0" w:right="0"/>
        <w:jc w:val="center"/>
        <w:rPr>
          <w:szCs w:val="22"/>
          <w:lang w:eastAsia="zh-CN"/>
        </w:rPr>
      </w:pPr>
      <w:hyperlink r:id="rId12" w:history="1">
        <w:r w:rsidR="00AA7166" w:rsidRPr="00FB62B6">
          <w:rPr>
            <w:color w:val="0000FF"/>
            <w:szCs w:val="22"/>
            <w:u w:val="single"/>
            <w:lang w:eastAsia="zh-CN"/>
          </w:rPr>
          <w:t>sailmi-execution@interieur.gouv.fr</w:t>
        </w:r>
      </w:hyperlink>
      <w:r w:rsidR="00AA7166" w:rsidRPr="00FB62B6">
        <w:rPr>
          <w:szCs w:val="22"/>
          <w:lang w:eastAsia="zh-CN"/>
        </w:rPr>
        <w:t xml:space="preserve"> </w:t>
      </w:r>
    </w:p>
    <w:p w14:paraId="4DEA9D42" w14:textId="77777777" w:rsidR="001E1C17" w:rsidRDefault="001E1C17" w:rsidP="001E1C17">
      <w:pPr>
        <w:widowControl w:val="0"/>
        <w:suppressAutoHyphens/>
        <w:autoSpaceDE w:val="0"/>
        <w:spacing w:before="0" w:after="120"/>
        <w:ind w:left="0" w:right="0"/>
        <w:rPr>
          <w:rFonts w:cs="Times New Roman"/>
          <w:bCs/>
          <w:szCs w:val="22"/>
          <w:lang w:val="x-none" w:eastAsia="zh-CN"/>
        </w:rPr>
      </w:pPr>
      <w:r w:rsidRPr="00D619BF">
        <w:rPr>
          <w:rFonts w:cs="Times New Roman"/>
          <w:bCs/>
          <w:szCs w:val="22"/>
          <w:lang w:val="x-none" w:eastAsia="zh-CN"/>
        </w:rPr>
        <w:t>Si la révision du/des prix n’est pas communiquée dans le délai indiqué ci-dessus, le titulaire est réputé y renoncer. Il ne pourra alors y avoir d’application rétroactive de la formule de révision.</w:t>
      </w:r>
    </w:p>
    <w:p w14:paraId="1CD14C3D" w14:textId="77777777" w:rsidR="00AA7166" w:rsidRPr="00FB62B6" w:rsidRDefault="00AA7166" w:rsidP="002F50CF">
      <w:pPr>
        <w:widowControl w:val="0"/>
        <w:suppressAutoHyphens/>
        <w:autoSpaceDE w:val="0"/>
        <w:spacing w:before="0" w:after="120"/>
        <w:ind w:left="0" w:right="0"/>
        <w:rPr>
          <w:rFonts w:cs="Times New Roman"/>
          <w:bCs/>
          <w:szCs w:val="22"/>
          <w:lang w:val="x-none" w:eastAsia="zh-CN"/>
        </w:rPr>
      </w:pPr>
      <w:r w:rsidRPr="00FB62B6">
        <w:rPr>
          <w:rFonts w:cs="Times New Roman"/>
          <w:bCs/>
          <w:szCs w:val="22"/>
          <w:lang w:val="x-none" w:eastAsia="zh-CN"/>
        </w:rPr>
        <w:t>La valeur du coefficient ainsi que la valeur des indices utilisées pour son calcul sont validés par l’administration.</w:t>
      </w:r>
    </w:p>
    <w:p w14:paraId="24667849" w14:textId="5CBD0ECE" w:rsidR="00AA7166" w:rsidRDefault="00AA7166" w:rsidP="002F50CF">
      <w:pPr>
        <w:widowControl w:val="0"/>
        <w:suppressAutoHyphens/>
        <w:autoSpaceDE w:val="0"/>
        <w:spacing w:before="0" w:after="120"/>
        <w:ind w:left="0" w:right="0"/>
        <w:rPr>
          <w:rFonts w:cs="Times New Roman"/>
          <w:bCs/>
          <w:szCs w:val="22"/>
          <w:lang w:val="x-none" w:eastAsia="zh-CN"/>
        </w:rPr>
      </w:pPr>
      <w:r w:rsidRPr="00FB62B6">
        <w:rPr>
          <w:rFonts w:cs="Times New Roman"/>
          <w:bCs/>
          <w:szCs w:val="22"/>
          <w:lang w:val="x-none" w:eastAsia="zh-CN"/>
        </w:rPr>
        <w:t xml:space="preserve">Les prix révisés et le coefficient de révision sont validés par </w:t>
      </w:r>
      <w:r w:rsidRPr="00FB62B6">
        <w:rPr>
          <w:rFonts w:cs="Times New Roman"/>
          <w:bCs/>
          <w:szCs w:val="22"/>
          <w:lang w:eastAsia="zh-CN"/>
        </w:rPr>
        <w:t>l’administration</w:t>
      </w:r>
      <w:r w:rsidRPr="00FB62B6">
        <w:rPr>
          <w:rFonts w:cs="Times New Roman"/>
          <w:bCs/>
          <w:szCs w:val="22"/>
          <w:lang w:val="x-none" w:eastAsia="zh-CN"/>
        </w:rPr>
        <w:t>.</w:t>
      </w:r>
    </w:p>
    <w:p w14:paraId="79AB54BE" w14:textId="77777777" w:rsidR="009B1BFF" w:rsidRPr="00CE4EC4" w:rsidRDefault="009B1BFF" w:rsidP="009B1BFF">
      <w:pPr>
        <w:spacing w:before="0" w:after="0"/>
        <w:ind w:left="0"/>
      </w:pPr>
      <w:r w:rsidRPr="00CE4EC4">
        <w:t xml:space="preserve">En tout état de cause, en l’absence de demande du titulaire, si la révision des prix est en faveur de l’acheteur, celui-ci peut imposer au titulaire la révision des prix. </w:t>
      </w:r>
    </w:p>
    <w:p w14:paraId="5BEDD6EA" w14:textId="768EEBD3" w:rsidR="009B1BFF" w:rsidRPr="00FB62B6" w:rsidRDefault="009B1BFF" w:rsidP="002F50CF">
      <w:pPr>
        <w:widowControl w:val="0"/>
        <w:suppressAutoHyphens/>
        <w:autoSpaceDE w:val="0"/>
        <w:spacing w:before="0" w:after="120"/>
        <w:ind w:left="0" w:right="0"/>
        <w:rPr>
          <w:rFonts w:cs="Times New Roman"/>
          <w:bCs/>
          <w:szCs w:val="22"/>
          <w:lang w:val="x-none" w:eastAsia="zh-CN"/>
        </w:rPr>
      </w:pPr>
    </w:p>
    <w:p w14:paraId="04C1B90D" w14:textId="77777777" w:rsidR="00744DDE" w:rsidRPr="00B1329E" w:rsidRDefault="00744DDE" w:rsidP="00B1329E">
      <w:pPr>
        <w:pStyle w:val="Titre2"/>
        <w:tabs>
          <w:tab w:val="clear" w:pos="428"/>
          <w:tab w:val="num" w:pos="-2832"/>
        </w:tabs>
        <w:ind w:left="0" w:right="0"/>
        <w:rPr>
          <w:rStyle w:val="Rfrenceple"/>
          <w:color w:val="auto"/>
          <w:u w:val="none"/>
        </w:rPr>
      </w:pPr>
      <w:bookmarkStart w:id="1160" w:name="_Toc192771103"/>
      <w:bookmarkStart w:id="1161" w:name="_Toc192771104"/>
      <w:bookmarkStart w:id="1162" w:name="_Toc192771105"/>
      <w:bookmarkStart w:id="1163" w:name="_Toc192771106"/>
      <w:bookmarkStart w:id="1164" w:name="_Toc192771107"/>
      <w:bookmarkStart w:id="1165" w:name="_Toc192771108"/>
      <w:bookmarkStart w:id="1166" w:name="_Toc192771109"/>
      <w:bookmarkStart w:id="1167" w:name="_Toc192771110"/>
      <w:bookmarkStart w:id="1168" w:name="_Toc192771111"/>
      <w:bookmarkStart w:id="1169" w:name="_Toc192771112"/>
      <w:bookmarkStart w:id="1170" w:name="_Toc192771113"/>
      <w:bookmarkStart w:id="1171" w:name="_Toc192771114"/>
      <w:bookmarkStart w:id="1172" w:name="_Toc192771115"/>
      <w:bookmarkStart w:id="1173" w:name="_Toc192771116"/>
      <w:bookmarkStart w:id="1174" w:name="_Toc192771117"/>
      <w:bookmarkStart w:id="1175" w:name="_Toc192771118"/>
      <w:bookmarkStart w:id="1176" w:name="_Toc192771119"/>
      <w:bookmarkStart w:id="1177" w:name="_Toc192771120"/>
      <w:bookmarkStart w:id="1178" w:name="_Toc192771121"/>
      <w:bookmarkStart w:id="1179" w:name="_Toc192771122"/>
      <w:bookmarkStart w:id="1180" w:name="_Toc192771123"/>
      <w:bookmarkStart w:id="1181" w:name="_Toc192771124"/>
      <w:bookmarkStart w:id="1182" w:name="_Toc192771125"/>
      <w:bookmarkStart w:id="1183" w:name="_Toc192771126"/>
      <w:bookmarkStart w:id="1184" w:name="_Toc192771127"/>
      <w:bookmarkStart w:id="1185" w:name="_Toc192771128"/>
      <w:bookmarkStart w:id="1186" w:name="_Toc192771129"/>
      <w:bookmarkStart w:id="1187" w:name="_Toc192771130"/>
      <w:bookmarkStart w:id="1188" w:name="_Toc192771131"/>
      <w:bookmarkStart w:id="1189" w:name="_Toc192771132"/>
      <w:bookmarkStart w:id="1190" w:name="_Toc192771133"/>
      <w:bookmarkStart w:id="1191" w:name="_Toc192771134"/>
      <w:bookmarkStart w:id="1192" w:name="_Toc192771135"/>
      <w:bookmarkStart w:id="1193" w:name="_Toc192771136"/>
      <w:bookmarkStart w:id="1194" w:name="_Toc192771137"/>
      <w:bookmarkStart w:id="1195" w:name="_Toc192771138"/>
      <w:bookmarkStart w:id="1196" w:name="_Toc192771139"/>
      <w:bookmarkStart w:id="1197" w:name="_Toc192771140"/>
      <w:bookmarkStart w:id="1198" w:name="_Toc192771141"/>
      <w:bookmarkStart w:id="1199" w:name="_Toc192771142"/>
      <w:bookmarkStart w:id="1200" w:name="_Toc192771143"/>
      <w:bookmarkStart w:id="1201" w:name="_Toc192771144"/>
      <w:bookmarkStart w:id="1202" w:name="_Toc192771145"/>
      <w:bookmarkStart w:id="1203" w:name="_Toc192771146"/>
      <w:bookmarkStart w:id="1204" w:name="_Toc192771147"/>
      <w:bookmarkStart w:id="1205" w:name="_Toc192771148"/>
      <w:bookmarkStart w:id="1206" w:name="_Toc192771149"/>
      <w:bookmarkStart w:id="1207" w:name="_Toc192771150"/>
      <w:bookmarkStart w:id="1208" w:name="_Toc192771151"/>
      <w:bookmarkStart w:id="1209" w:name="_Toc192771152"/>
      <w:bookmarkStart w:id="1210" w:name="_Toc192771153"/>
      <w:bookmarkStart w:id="1211" w:name="_Toc192771154"/>
      <w:bookmarkStart w:id="1212" w:name="_Toc192771155"/>
      <w:bookmarkStart w:id="1213" w:name="_Toc191369115"/>
      <w:bookmarkStart w:id="1214" w:name="_Toc191369268"/>
      <w:bookmarkStart w:id="1215" w:name="_Toc191369116"/>
      <w:bookmarkStart w:id="1216" w:name="_Toc191369269"/>
      <w:bookmarkStart w:id="1217" w:name="_Toc154147840"/>
      <w:bookmarkStart w:id="1218" w:name="_Toc203642769"/>
      <w:bookmarkEnd w:id="1153"/>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r w:rsidRPr="00FB62B6">
        <w:rPr>
          <w:rStyle w:val="Rfrenceple"/>
          <w:color w:val="auto"/>
          <w:u w:val="none"/>
        </w:rPr>
        <w:t>Clause de sauvegarde</w:t>
      </w:r>
      <w:bookmarkEnd w:id="1217"/>
      <w:bookmarkEnd w:id="1218"/>
    </w:p>
    <w:p w14:paraId="638F12A6" w14:textId="77777777" w:rsidR="00744DDE" w:rsidRPr="00FB62B6" w:rsidRDefault="00744DDE" w:rsidP="002F50CF">
      <w:pPr>
        <w:spacing w:before="0" w:after="120"/>
        <w:ind w:left="0" w:right="0"/>
        <w:rPr>
          <w:szCs w:val="22"/>
        </w:rPr>
      </w:pPr>
      <w:r w:rsidRPr="00FB62B6">
        <w:rPr>
          <w:szCs w:val="22"/>
        </w:rPr>
        <w:t>Si l’application de la formule de révision conduit à une augmentation moyenne des prix de 3 % ou plus, par rapport au prix de l’année N-1, l’acheteur se réserve le droit de résilier l’accord-cadre </w:t>
      </w:r>
      <w:r w:rsidRPr="00FB62B6">
        <w:rPr>
          <w:b/>
          <w:szCs w:val="22"/>
        </w:rPr>
        <w:t>sans</w:t>
      </w:r>
      <w:r w:rsidRPr="00FB62B6">
        <w:rPr>
          <w:rFonts w:cs="Times New Roman"/>
          <w:szCs w:val="22"/>
        </w:rPr>
        <w:t xml:space="preserve"> indemnité à la date du changement des prix ou de négocier avec le titulaire le taux de révision.</w:t>
      </w:r>
    </w:p>
    <w:p w14:paraId="4BEDC682" w14:textId="77777777" w:rsidR="00744DDE" w:rsidRPr="00FB62B6" w:rsidRDefault="00744DDE" w:rsidP="002F50CF">
      <w:pPr>
        <w:spacing w:before="0" w:after="120"/>
        <w:ind w:left="0" w:right="0"/>
        <w:rPr>
          <w:szCs w:val="22"/>
        </w:rPr>
      </w:pPr>
      <w:r w:rsidRPr="00FB62B6">
        <w:rPr>
          <w:szCs w:val="22"/>
        </w:rPr>
        <w:lastRenderedPageBreak/>
        <w:t>Si les deux parties parviennent à un accord, les nouveaux prix pourront être appliqués. Sans l’accord entre les parties, l’acheteur pourra résilier l’accord-cadre sans indemnité à la date du changement de prix.</w:t>
      </w:r>
    </w:p>
    <w:p w14:paraId="4D2184C2" w14:textId="77777777" w:rsidR="00263CD8" w:rsidRPr="00FB62B6" w:rsidRDefault="00263CD8" w:rsidP="00B1329E">
      <w:pPr>
        <w:pStyle w:val="Titre2"/>
        <w:tabs>
          <w:tab w:val="clear" w:pos="428"/>
          <w:tab w:val="num" w:pos="-2832"/>
        </w:tabs>
        <w:ind w:left="0" w:right="0"/>
        <w:rPr>
          <w:rStyle w:val="Rfrenceple"/>
          <w:color w:val="auto"/>
          <w:u w:val="none"/>
        </w:rPr>
      </w:pPr>
      <w:bookmarkStart w:id="1219" w:name="_Toc67388936"/>
      <w:bookmarkStart w:id="1220" w:name="_Toc203642770"/>
      <w:r w:rsidRPr="00FB62B6">
        <w:rPr>
          <w:rStyle w:val="Rfrenceple"/>
          <w:color w:val="auto"/>
          <w:u w:val="none"/>
        </w:rPr>
        <w:t>rabais et offres promotionnelles</w:t>
      </w:r>
      <w:bookmarkEnd w:id="1219"/>
      <w:bookmarkEnd w:id="1220"/>
      <w:r w:rsidRPr="00FB62B6">
        <w:rPr>
          <w:rStyle w:val="Rfrenceple"/>
          <w:color w:val="auto"/>
          <w:u w:val="none"/>
        </w:rPr>
        <w:t xml:space="preserve"> </w:t>
      </w:r>
    </w:p>
    <w:p w14:paraId="19EED262" w14:textId="77777777" w:rsidR="00263CD8" w:rsidRPr="00FB62B6" w:rsidRDefault="00263CD8" w:rsidP="002F50CF">
      <w:pPr>
        <w:spacing w:before="0" w:after="120"/>
        <w:ind w:left="0" w:right="0"/>
        <w:rPr>
          <w:szCs w:val="22"/>
        </w:rPr>
      </w:pPr>
      <w:r w:rsidRPr="00FB62B6">
        <w:rPr>
          <w:szCs w:val="22"/>
        </w:rPr>
        <w:t>Le titulaire a la faculté de proposer une offre promotionnelle à l’administration pour une durée limitée.</w:t>
      </w:r>
    </w:p>
    <w:p w14:paraId="7A09AD26" w14:textId="7C122A5F" w:rsidR="00263CD8" w:rsidRPr="00FB62B6" w:rsidRDefault="00263CD8" w:rsidP="002F50CF">
      <w:pPr>
        <w:spacing w:before="0" w:after="120"/>
        <w:ind w:left="0" w:right="0"/>
        <w:rPr>
          <w:szCs w:val="22"/>
        </w:rPr>
      </w:pPr>
      <w:r w:rsidRPr="00FB62B6">
        <w:rPr>
          <w:rFonts w:cs="Times New Roman"/>
          <w:szCs w:val="22"/>
        </w:rPr>
        <w:t>Le titulaire s’engage à faire bénéficier l’administration, à tout moment, de toute baisse de prix pratiquée à l’égard de sa clientèle professionnelle, qu’il s’agisse d’une offre promotionnelle de durée limitée ou d’une baisse de prix de son barème et ce tout au long de la durée du présent accord-cadre.</w:t>
      </w:r>
    </w:p>
    <w:p w14:paraId="604489CE" w14:textId="4862F5BC" w:rsidR="00263CD8" w:rsidRPr="00FB62B6" w:rsidRDefault="00263CD8" w:rsidP="002F50CF">
      <w:pPr>
        <w:spacing w:before="0" w:after="120"/>
        <w:ind w:left="0" w:right="0"/>
        <w:rPr>
          <w:szCs w:val="22"/>
        </w:rPr>
      </w:pPr>
      <w:r w:rsidRPr="00FB62B6">
        <w:rPr>
          <w:rFonts w:cs="Times New Roman"/>
          <w:szCs w:val="22"/>
        </w:rPr>
        <w:t>Le titulaire s’engage également à faire bénéficier l’administration de toute baisse de prix liée à une modification de réglementation.</w:t>
      </w:r>
    </w:p>
    <w:p w14:paraId="40679F8B" w14:textId="6020BE3C" w:rsidR="00263CD8" w:rsidRPr="00FB62B6" w:rsidRDefault="00263CD8" w:rsidP="002F50CF">
      <w:pPr>
        <w:spacing w:before="0" w:after="120"/>
        <w:ind w:left="0" w:right="0"/>
        <w:rPr>
          <w:szCs w:val="22"/>
        </w:rPr>
      </w:pPr>
      <w:r w:rsidRPr="00FB62B6">
        <w:rPr>
          <w:rFonts w:cs="Times New Roman"/>
          <w:szCs w:val="22"/>
        </w:rPr>
        <w:t>L’annexe financière à l’acte d’engagement est mise à jour, le cas échéant, sans qu’il soit besoin d’établir un avenant.</w:t>
      </w:r>
    </w:p>
    <w:p w14:paraId="62606D10" w14:textId="77777777" w:rsidR="00263CD8" w:rsidRPr="00FB62B6" w:rsidRDefault="00263CD8" w:rsidP="002F50CF">
      <w:pPr>
        <w:spacing w:before="0" w:after="120"/>
        <w:ind w:left="0" w:right="0"/>
        <w:rPr>
          <w:szCs w:val="22"/>
        </w:rPr>
      </w:pPr>
      <w:r w:rsidRPr="00FB62B6">
        <w:rPr>
          <w:rFonts w:cs="Times New Roman"/>
          <w:szCs w:val="22"/>
        </w:rPr>
        <w:t>L’administration se réserve le droit de vérifier, par tous moyens à sa disposition, l'application conforme des dispositions contractuelles du présent article.</w:t>
      </w:r>
    </w:p>
    <w:p w14:paraId="5406FB15" w14:textId="41834748" w:rsidR="00E021AF" w:rsidRPr="00673456" w:rsidRDefault="00C162AA" w:rsidP="00FD37F3">
      <w:pPr>
        <w:pStyle w:val="Titre1"/>
        <w:ind w:left="142"/>
        <w:rPr>
          <w:i/>
        </w:rPr>
      </w:pPr>
      <w:bookmarkStart w:id="1221" w:name="_Ref451344477"/>
      <w:bookmarkStart w:id="1222" w:name="_Toc191904682"/>
      <w:bookmarkStart w:id="1223" w:name="_Toc203642771"/>
      <w:bookmarkStart w:id="1224" w:name="_Toc24017007"/>
      <w:bookmarkStart w:id="1225" w:name="_Toc175053918"/>
      <w:bookmarkStart w:id="1226" w:name="_Toc179979693"/>
      <w:bookmarkStart w:id="1227" w:name="_Toc189645972"/>
      <w:r>
        <w:rPr>
          <w:i/>
        </w:rPr>
        <w:lastRenderedPageBreak/>
        <w:t>Vérifications et décisions de l’administration</w:t>
      </w:r>
      <w:bookmarkEnd w:id="1221"/>
      <w:bookmarkEnd w:id="1222"/>
      <w:bookmarkEnd w:id="1223"/>
    </w:p>
    <w:p w14:paraId="671091B6" w14:textId="0BB0CF5D" w:rsidR="000E70F2" w:rsidRPr="00FB62B6" w:rsidRDefault="000E70F2" w:rsidP="00B1329E">
      <w:pPr>
        <w:pStyle w:val="Titre2"/>
        <w:ind w:left="0" w:right="0"/>
        <w:rPr>
          <w:rStyle w:val="Rfrenceple"/>
          <w:color w:val="auto"/>
          <w:u w:val="none"/>
        </w:rPr>
      </w:pPr>
      <w:bookmarkStart w:id="1228" w:name="_Toc192668185"/>
      <w:bookmarkStart w:id="1229" w:name="_Toc192683009"/>
      <w:bookmarkStart w:id="1230" w:name="_Toc192683289"/>
      <w:bookmarkStart w:id="1231" w:name="_Toc192685262"/>
      <w:bookmarkStart w:id="1232" w:name="_Toc192771158"/>
      <w:bookmarkStart w:id="1233" w:name="_Toc192668186"/>
      <w:bookmarkStart w:id="1234" w:name="_Toc192683010"/>
      <w:bookmarkStart w:id="1235" w:name="_Toc192683290"/>
      <w:bookmarkStart w:id="1236" w:name="_Toc192685263"/>
      <w:bookmarkStart w:id="1237" w:name="_Toc192771159"/>
      <w:bookmarkStart w:id="1238" w:name="_Toc192668187"/>
      <w:bookmarkStart w:id="1239" w:name="_Toc192683011"/>
      <w:bookmarkStart w:id="1240" w:name="_Toc192683291"/>
      <w:bookmarkStart w:id="1241" w:name="_Toc192685264"/>
      <w:bookmarkStart w:id="1242" w:name="_Toc192771160"/>
      <w:bookmarkStart w:id="1243" w:name="_Toc189645974"/>
      <w:bookmarkStart w:id="1244" w:name="_Toc203642772"/>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sidRPr="00FB62B6">
        <w:rPr>
          <w:rStyle w:val="Rfrenceple"/>
          <w:color w:val="auto"/>
          <w:u w:val="none"/>
        </w:rPr>
        <w:t>Vérification des prestations</w:t>
      </w:r>
      <w:bookmarkEnd w:id="1243"/>
      <w:bookmarkEnd w:id="1244"/>
    </w:p>
    <w:p w14:paraId="53625F25" w14:textId="52C48801" w:rsidR="00620CE7" w:rsidRPr="00FB62B6" w:rsidRDefault="00620CE7" w:rsidP="002F50CF">
      <w:pPr>
        <w:spacing w:before="0" w:after="120"/>
        <w:ind w:left="0" w:right="0"/>
        <w:rPr>
          <w:szCs w:val="22"/>
        </w:rPr>
      </w:pPr>
      <w:bookmarkStart w:id="1245" w:name="_Toc189645978"/>
      <w:r w:rsidRPr="00FB62B6">
        <w:rPr>
          <w:rFonts w:eastAsia="Wingdings" w:cs="Wingdings"/>
          <w:szCs w:val="22"/>
        </w:rPr>
        <w:t xml:space="preserve">Les opérations de vérification et les décisions de l’administration s’effectuent dans les conditions décrites ci-dessous et en tant que de besoin sont précisées dans le bon de commande. </w:t>
      </w:r>
    </w:p>
    <w:p w14:paraId="7FE8F670" w14:textId="70DCBC6F" w:rsidR="00620CE7" w:rsidRPr="00FB62B6" w:rsidRDefault="00620CE7" w:rsidP="002F50CF">
      <w:pPr>
        <w:spacing w:before="0" w:after="120"/>
        <w:ind w:left="0" w:right="0"/>
        <w:rPr>
          <w:szCs w:val="22"/>
        </w:rPr>
      </w:pPr>
      <w:r w:rsidRPr="00FB62B6">
        <w:rPr>
          <w:rFonts w:eastAsia="Wingdings" w:cs="Wingdings"/>
          <w:szCs w:val="22"/>
        </w:rPr>
        <w:t xml:space="preserve">Elles ont pour but de constater que les prestations exécutées sont conformes aux obligations imposées au titulaire. </w:t>
      </w:r>
      <w:r w:rsidR="00636329" w:rsidRPr="00FB62B6">
        <w:rPr>
          <w:szCs w:val="22"/>
          <w:lang w:eastAsia="zh-CN"/>
        </w:rPr>
        <w:t>Par dérogation à l’article 26.5 du CCAG-PI, les opérations de vérification ne se déroulent pas en présence du titulaire.</w:t>
      </w:r>
    </w:p>
    <w:p w14:paraId="27432B63" w14:textId="77777777" w:rsidR="00620CE7" w:rsidRPr="00FB62B6" w:rsidRDefault="00620CE7" w:rsidP="002F50CF">
      <w:pPr>
        <w:spacing w:before="0" w:after="120"/>
        <w:ind w:left="0" w:right="0"/>
        <w:rPr>
          <w:szCs w:val="22"/>
        </w:rPr>
      </w:pPr>
      <w:r w:rsidRPr="00FB62B6">
        <w:rPr>
          <w:rFonts w:eastAsia="Wingdings" w:cs="Wingdings"/>
          <w:szCs w:val="22"/>
        </w:rPr>
        <w:t>Les opérations de vérification quantitative ont pour objet de contrôler la conformité entre la quantité livrée ou le travail fait et la quantité ou le travail commandé par l’administration.</w:t>
      </w:r>
    </w:p>
    <w:p w14:paraId="56E442D0" w14:textId="77777777" w:rsidR="00620CE7" w:rsidRPr="00FB62B6" w:rsidRDefault="00620CE7" w:rsidP="002F50CF">
      <w:pPr>
        <w:spacing w:before="0" w:after="120"/>
        <w:ind w:left="0" w:right="0"/>
        <w:rPr>
          <w:szCs w:val="22"/>
        </w:rPr>
      </w:pPr>
      <w:r w:rsidRPr="00FB62B6">
        <w:rPr>
          <w:rFonts w:eastAsia="Wingdings" w:cs="Wingdings"/>
          <w:szCs w:val="22"/>
        </w:rPr>
        <w:t>Les opérations de vérification qualitatives ont pour objet de permettre à l’administration de contrôler notamment que le titulaire a mis en œuvre les moyens définis dans le marché, conformément aux prescriptions qui y sont fixées, et a réalisé les prestations définies dans le marché conformément aux dispositions contractuelles.</w:t>
      </w:r>
    </w:p>
    <w:p w14:paraId="46ED4446" w14:textId="77777777" w:rsidR="00E5113F" w:rsidRPr="00FB62B6" w:rsidRDefault="00681125" w:rsidP="00B1329E">
      <w:pPr>
        <w:pStyle w:val="Titre2"/>
        <w:ind w:left="0" w:right="0"/>
        <w:rPr>
          <w:rStyle w:val="Rfrenceple"/>
          <w:color w:val="auto"/>
          <w:u w:val="none"/>
        </w:rPr>
      </w:pPr>
      <w:bookmarkStart w:id="1246" w:name="_Toc203642773"/>
      <w:r w:rsidRPr="00FB62B6">
        <w:rPr>
          <w:rStyle w:val="Rfrenceple"/>
          <w:color w:val="auto"/>
          <w:u w:val="none"/>
        </w:rPr>
        <w:t>D</w:t>
      </w:r>
      <w:r w:rsidR="00E5113F" w:rsidRPr="00FB62B6">
        <w:rPr>
          <w:rStyle w:val="Rfrenceple"/>
          <w:color w:val="auto"/>
          <w:u w:val="none"/>
        </w:rPr>
        <w:t>écision après vérification</w:t>
      </w:r>
      <w:bookmarkEnd w:id="1245"/>
      <w:bookmarkEnd w:id="1246"/>
    </w:p>
    <w:p w14:paraId="7C95A6CA" w14:textId="329DBD18" w:rsidR="00620CE7" w:rsidRPr="00FB62B6" w:rsidRDefault="001E1C17" w:rsidP="002F50CF">
      <w:pPr>
        <w:spacing w:before="0" w:after="120"/>
        <w:ind w:left="0" w:right="0"/>
        <w:rPr>
          <w:szCs w:val="22"/>
        </w:rPr>
      </w:pPr>
      <w:bookmarkStart w:id="1247" w:name="_Toc189645979"/>
      <w:r>
        <w:rPr>
          <w:rFonts w:eastAsia="Wingdings" w:cs="Wingdings"/>
          <w:szCs w:val="22"/>
        </w:rPr>
        <w:t xml:space="preserve">Par dérogation à l’article 28.2 du CCAG-PI, </w:t>
      </w:r>
      <w:r w:rsidR="00620CE7" w:rsidRPr="00FB62B6">
        <w:rPr>
          <w:rFonts w:eastAsia="Wingdings" w:cs="Wingdings"/>
          <w:szCs w:val="22"/>
        </w:rPr>
        <w:t xml:space="preserve">l’administration </w:t>
      </w:r>
      <w:r w:rsidR="004C6451">
        <w:rPr>
          <w:rFonts w:eastAsia="Wingdings" w:cs="Wingdings"/>
          <w:szCs w:val="22"/>
        </w:rPr>
        <w:t>dispose</w:t>
      </w:r>
      <w:r w:rsidR="00620CE7" w:rsidRPr="00FB62B6">
        <w:rPr>
          <w:rFonts w:eastAsia="Wingdings" w:cs="Wingdings"/>
          <w:szCs w:val="22"/>
        </w:rPr>
        <w:t xml:space="preserve"> d</w:t>
      </w:r>
      <w:r w:rsidR="004C6451">
        <w:rPr>
          <w:rFonts w:eastAsia="Wingdings" w:cs="Wingdings"/>
          <w:szCs w:val="22"/>
        </w:rPr>
        <w:t>’</w:t>
      </w:r>
      <w:r w:rsidR="00620CE7" w:rsidRPr="00FB62B6">
        <w:rPr>
          <w:rFonts w:eastAsia="Wingdings" w:cs="Wingdings"/>
          <w:szCs w:val="22"/>
        </w:rPr>
        <w:t>un délai d’un mois</w:t>
      </w:r>
      <w:r w:rsidR="00ED3624">
        <w:rPr>
          <w:rFonts w:eastAsia="Wingdings" w:cs="Wingdings"/>
          <w:szCs w:val="22"/>
        </w:rPr>
        <w:t xml:space="preserve">, ou de cinq jours ouvrés pour les compte-rendu des réunions </w:t>
      </w:r>
      <w:r w:rsidR="00181090">
        <w:rPr>
          <w:rFonts w:eastAsia="Wingdings" w:cs="Wingdings"/>
          <w:szCs w:val="22"/>
        </w:rPr>
        <w:t xml:space="preserve">mentionnées à </w:t>
      </w:r>
      <w:r w:rsidR="00181090" w:rsidRPr="003450DF">
        <w:rPr>
          <w:rFonts w:eastAsia="Wingdings" w:cs="Wingdings"/>
          <w:szCs w:val="22"/>
        </w:rPr>
        <w:t>l’article V.3</w:t>
      </w:r>
      <w:r w:rsidR="00181090">
        <w:rPr>
          <w:rFonts w:eastAsia="Wingdings" w:cs="Wingdings"/>
          <w:szCs w:val="22"/>
        </w:rPr>
        <w:t xml:space="preserve"> du présent CCP</w:t>
      </w:r>
      <w:r w:rsidR="004C6451">
        <w:rPr>
          <w:rFonts w:eastAsia="Wingdings" w:cs="Calibri"/>
          <w:szCs w:val="22"/>
        </w:rPr>
        <w:t xml:space="preserve">, pour prendre une décision </w:t>
      </w:r>
      <w:r w:rsidR="00620CE7" w:rsidRPr="00FB62B6">
        <w:rPr>
          <w:rFonts w:eastAsia="Wingdings" w:cs="Wingdings"/>
          <w:szCs w:val="22"/>
        </w:rPr>
        <w:t>:</w:t>
      </w:r>
    </w:p>
    <w:p w14:paraId="142C8068" w14:textId="5D1B0DCF" w:rsidR="00620CE7" w:rsidRPr="00FB62B6" w:rsidRDefault="00620CE7" w:rsidP="008E066F">
      <w:pPr>
        <w:pStyle w:val="2Listeflches"/>
        <w:numPr>
          <w:ilvl w:val="0"/>
          <w:numId w:val="10"/>
        </w:numPr>
        <w:suppressAutoHyphens/>
        <w:autoSpaceDE w:val="0"/>
        <w:spacing w:after="120"/>
        <w:ind w:left="714" w:right="0" w:hanging="357"/>
      </w:pPr>
      <w:r w:rsidRPr="00FB62B6">
        <w:rPr>
          <w:rFonts w:eastAsia="Wingdings" w:cs="Wingdings"/>
        </w:rPr>
        <w:lastRenderedPageBreak/>
        <w:t xml:space="preserve">d’admission lorsque les prestations répondent aux stipulations </w:t>
      </w:r>
      <w:r w:rsidR="00636329" w:rsidRPr="00FB62B6">
        <w:rPr>
          <w:rFonts w:eastAsia="Wingdings" w:cs="Wingdings"/>
        </w:rPr>
        <w:t>de l’accord-cadre</w:t>
      </w:r>
      <w:r w:rsidRPr="00FB62B6">
        <w:rPr>
          <w:rFonts w:eastAsia="Wingdings" w:cs="Wingdings"/>
        </w:rPr>
        <w:t xml:space="preserve"> ;</w:t>
      </w:r>
    </w:p>
    <w:p w14:paraId="0A46D45A" w14:textId="77777777" w:rsidR="00620CE7" w:rsidRPr="00FB62B6" w:rsidRDefault="00620CE7" w:rsidP="008E066F">
      <w:pPr>
        <w:pStyle w:val="2Listeflches"/>
        <w:numPr>
          <w:ilvl w:val="0"/>
          <w:numId w:val="10"/>
        </w:numPr>
        <w:suppressAutoHyphens/>
        <w:autoSpaceDE w:val="0"/>
        <w:spacing w:after="120"/>
        <w:ind w:left="714" w:right="0" w:hanging="357"/>
      </w:pPr>
      <w:r w:rsidRPr="00FB62B6">
        <w:rPr>
          <w:rFonts w:eastAsia="Wingdings" w:cs="Wingdings"/>
        </w:rPr>
        <w:t>d’ajournement lorsque les prestations ne peuvent être reçues que moyennant certaines mises au point. Cette décision invite le titulaire à présenter à nouveau à l’administration les prestations mises au point ;</w:t>
      </w:r>
    </w:p>
    <w:p w14:paraId="5A4D2782" w14:textId="77777777" w:rsidR="00620CE7" w:rsidRPr="00FB62B6" w:rsidRDefault="00620CE7" w:rsidP="008E066F">
      <w:pPr>
        <w:pStyle w:val="2Listeflches"/>
        <w:numPr>
          <w:ilvl w:val="0"/>
          <w:numId w:val="10"/>
        </w:numPr>
        <w:suppressAutoHyphens/>
        <w:autoSpaceDE w:val="0"/>
        <w:spacing w:after="120"/>
        <w:ind w:left="714" w:right="0" w:hanging="357"/>
      </w:pPr>
      <w:r w:rsidRPr="00FB62B6">
        <w:rPr>
          <w:rFonts w:eastAsia="Wingdings" w:cs="Wingdings"/>
        </w:rPr>
        <w:t>de réfaction lorsque les prestations, sans être entièrement conformes aux stipulations du marché, peuvent être reçues en l’état avec réfaction de prix proportionnelle à l’importance des imperfections constatées ;</w:t>
      </w:r>
    </w:p>
    <w:p w14:paraId="5CF18383" w14:textId="77777777" w:rsidR="00620CE7" w:rsidRPr="00FB62B6" w:rsidRDefault="00620CE7" w:rsidP="008E066F">
      <w:pPr>
        <w:pStyle w:val="2Listeflches"/>
        <w:numPr>
          <w:ilvl w:val="0"/>
          <w:numId w:val="10"/>
        </w:numPr>
        <w:suppressAutoHyphens/>
        <w:autoSpaceDE w:val="0"/>
        <w:spacing w:after="120"/>
        <w:ind w:left="714" w:right="0" w:hanging="357"/>
      </w:pPr>
      <w:r w:rsidRPr="00FB62B6">
        <w:rPr>
          <w:rFonts w:eastAsia="Wingdings" w:cs="Wingdings"/>
        </w:rPr>
        <w:t>de rejet des prestations lorsque les prestations ne sont pas conformes aux stipulations du marché et ne peuvent être reçues en l’état. Le rejet peut être partiel ou total. Le titulaire est tenu d’exécuter à nouveau les prestations.</w:t>
      </w:r>
    </w:p>
    <w:p w14:paraId="384F17E6" w14:textId="428A6B3D" w:rsidR="00620CE7" w:rsidRDefault="00620CE7" w:rsidP="002F50CF">
      <w:pPr>
        <w:spacing w:before="0" w:after="120"/>
        <w:ind w:left="0" w:right="0"/>
        <w:rPr>
          <w:rFonts w:eastAsia="Wingdings" w:cs="Wingdings"/>
          <w:szCs w:val="22"/>
        </w:rPr>
      </w:pPr>
      <w:r w:rsidRPr="00FB62B6">
        <w:rPr>
          <w:rFonts w:eastAsia="Wingdings" w:cs="Wingdings"/>
          <w:szCs w:val="22"/>
        </w:rPr>
        <w:t>L’ajournement ou le rejet n’a pas pour effet d’accorder une prolongation du délai contractuel d’exécution.</w:t>
      </w:r>
      <w:r w:rsidRPr="00FB62B6">
        <w:rPr>
          <w:rFonts w:eastAsia="Wingdings" w:cs="Calibri"/>
          <w:szCs w:val="22"/>
        </w:rPr>
        <w:t> </w:t>
      </w:r>
      <w:r w:rsidR="001E1C17">
        <w:rPr>
          <w:rFonts w:eastAsia="Wingdings" w:cs="Wingdings"/>
          <w:szCs w:val="22"/>
        </w:rPr>
        <w:t>L</w:t>
      </w:r>
      <w:r w:rsidRPr="00FB62B6">
        <w:rPr>
          <w:rFonts w:eastAsia="Wingdings" w:cs="Marianne"/>
          <w:szCs w:val="22"/>
        </w:rPr>
        <w:t>’</w:t>
      </w:r>
      <w:r w:rsidRPr="00FB62B6">
        <w:rPr>
          <w:rFonts w:eastAsia="Wingdings" w:cs="Wingdings"/>
          <w:szCs w:val="22"/>
        </w:rPr>
        <w:t>ajournement ou le rejet prononc</w:t>
      </w:r>
      <w:r w:rsidRPr="00FB62B6">
        <w:rPr>
          <w:rFonts w:eastAsia="Wingdings" w:cs="Marianne"/>
          <w:szCs w:val="22"/>
        </w:rPr>
        <w:t>é</w:t>
      </w:r>
      <w:r w:rsidRPr="00FB62B6">
        <w:rPr>
          <w:rFonts w:eastAsia="Wingdings" w:cs="Wingdings"/>
          <w:szCs w:val="22"/>
        </w:rPr>
        <w:t xml:space="preserve"> par l</w:t>
      </w:r>
      <w:r w:rsidRPr="00FB62B6">
        <w:rPr>
          <w:rFonts w:eastAsia="Wingdings" w:cs="Marianne"/>
          <w:szCs w:val="22"/>
        </w:rPr>
        <w:t>’</w:t>
      </w:r>
      <w:r w:rsidRPr="00FB62B6">
        <w:rPr>
          <w:rFonts w:eastAsia="Wingdings" w:cs="Wingdings"/>
          <w:szCs w:val="22"/>
        </w:rPr>
        <w:t xml:space="preserve">administration constitue un cas de retard sanctionné par les pénalités stipulées au présent </w:t>
      </w:r>
      <w:r w:rsidR="002672A0" w:rsidRPr="00FB62B6">
        <w:rPr>
          <w:rFonts w:eastAsia="Wingdings" w:cs="Wingdings"/>
          <w:szCs w:val="22"/>
        </w:rPr>
        <w:t>CCP</w:t>
      </w:r>
      <w:r w:rsidRPr="00FB62B6">
        <w:rPr>
          <w:rFonts w:eastAsia="Wingdings" w:cs="Wingdings"/>
          <w:szCs w:val="22"/>
        </w:rPr>
        <w:t>.</w:t>
      </w:r>
    </w:p>
    <w:p w14:paraId="1BE0880B" w14:textId="410BB9AF" w:rsidR="00181090" w:rsidRDefault="00181090" w:rsidP="002F50CF">
      <w:pPr>
        <w:spacing w:before="0" w:after="120"/>
        <w:ind w:left="0" w:right="0"/>
        <w:rPr>
          <w:rFonts w:eastAsia="Wingdings" w:cs="Wingdings"/>
          <w:szCs w:val="22"/>
        </w:rPr>
      </w:pPr>
      <w:r w:rsidRPr="00181090">
        <w:rPr>
          <w:rFonts w:eastAsia="Wingdings" w:cs="Wingdings"/>
          <w:szCs w:val="22"/>
          <w:u w:val="single"/>
        </w:rPr>
        <w:t>Concernant les comptes rendus des réu</w:t>
      </w:r>
      <w:r w:rsidR="004C6451">
        <w:rPr>
          <w:rFonts w:eastAsia="Wingdings" w:cs="Wingdings"/>
          <w:szCs w:val="22"/>
          <w:u w:val="single"/>
        </w:rPr>
        <w:t>nions mentionnées à l’article V.3</w:t>
      </w:r>
      <w:r w:rsidRPr="00181090">
        <w:rPr>
          <w:rFonts w:eastAsia="Wingdings" w:cs="Wingdings"/>
          <w:szCs w:val="22"/>
          <w:u w:val="single"/>
        </w:rPr>
        <w:t xml:space="preserve"> du présent CCP</w:t>
      </w:r>
      <w:r>
        <w:rPr>
          <w:rFonts w:eastAsia="Wingdings" w:cs="Wingdings"/>
          <w:szCs w:val="22"/>
        </w:rPr>
        <w:t> :</w:t>
      </w:r>
    </w:p>
    <w:p w14:paraId="5340E7B7" w14:textId="4FA849CA" w:rsidR="00181090" w:rsidRDefault="00181090" w:rsidP="002F50CF">
      <w:pPr>
        <w:spacing w:before="0" w:after="120"/>
        <w:ind w:left="0" w:right="0"/>
        <w:rPr>
          <w:rFonts w:eastAsia="Wingdings" w:cs="Wingdings"/>
          <w:szCs w:val="22"/>
        </w:rPr>
      </w:pPr>
      <w:r>
        <w:rPr>
          <w:rFonts w:eastAsia="Wingdings" w:cs="Wingdings"/>
          <w:szCs w:val="22"/>
        </w:rPr>
        <w:t>Par dérogation à l’article 29.2.1 du CCAG-PI, lorsque l’acheteur prend une décision d’ajournement, le titulaire dispose d’un délai de cinq jours ouvrés pour présenter les prestations mises au point, et il dispose d’un délai de deux jours ouvrés pour faire connaître son accepta</w:t>
      </w:r>
      <w:r w:rsidR="00CD4FFF">
        <w:rPr>
          <w:rFonts w:eastAsia="Wingdings" w:cs="Wingdings"/>
          <w:szCs w:val="22"/>
        </w:rPr>
        <w:t xml:space="preserve">tion </w:t>
      </w:r>
      <w:r>
        <w:rPr>
          <w:rFonts w:eastAsia="Wingdings" w:cs="Wingdings"/>
          <w:szCs w:val="22"/>
        </w:rPr>
        <w:t>à compter de la notification de la décision d’ajournement.</w:t>
      </w:r>
    </w:p>
    <w:p w14:paraId="39B8BB24" w14:textId="3D1949B5" w:rsidR="00181090" w:rsidRPr="00FB62B6" w:rsidRDefault="00181090" w:rsidP="002F50CF">
      <w:pPr>
        <w:spacing w:before="0" w:after="120"/>
        <w:ind w:left="0" w:right="0"/>
        <w:rPr>
          <w:szCs w:val="22"/>
        </w:rPr>
      </w:pPr>
      <w:r>
        <w:rPr>
          <w:rFonts w:eastAsia="Wingdings" w:cs="Wingdings"/>
          <w:szCs w:val="22"/>
        </w:rPr>
        <w:lastRenderedPageBreak/>
        <w:t>Lorsque l’acheteur prend une décision de rejet, le titulaire dispose d’un délai</w:t>
      </w:r>
      <w:r w:rsidRPr="00181090">
        <w:rPr>
          <w:rFonts w:eastAsia="Wingdings" w:cs="Wingdings"/>
          <w:szCs w:val="22"/>
        </w:rPr>
        <w:t xml:space="preserve"> </w:t>
      </w:r>
      <w:r>
        <w:rPr>
          <w:rFonts w:eastAsia="Wingdings" w:cs="Wingdings"/>
          <w:szCs w:val="22"/>
        </w:rPr>
        <w:t>de cinq jours ouvrés pour présenter à nouveau les prestations à l’acheteur.</w:t>
      </w:r>
    </w:p>
    <w:p w14:paraId="02C7C03C" w14:textId="77777777" w:rsidR="009B72EC" w:rsidRPr="00673456" w:rsidRDefault="0090746A" w:rsidP="00EB17F4">
      <w:pPr>
        <w:pStyle w:val="Titre1"/>
        <w:ind w:left="142"/>
        <w:rPr>
          <w:i/>
        </w:rPr>
      </w:pPr>
      <w:bookmarkStart w:id="1248" w:name="_Toc25860043"/>
      <w:bookmarkStart w:id="1249" w:name="_Toc24017011"/>
      <w:bookmarkStart w:id="1250" w:name="_Toc175053921"/>
      <w:bookmarkStart w:id="1251" w:name="_Toc179979694"/>
      <w:bookmarkStart w:id="1252" w:name="_Toc189645982"/>
      <w:bookmarkStart w:id="1253" w:name="_Toc203642774"/>
      <w:bookmarkEnd w:id="1247"/>
      <w:bookmarkEnd w:id="1248"/>
      <w:r w:rsidRPr="00673456">
        <w:rPr>
          <w:i/>
        </w:rPr>
        <w:lastRenderedPageBreak/>
        <w:t>P</w:t>
      </w:r>
      <w:bookmarkEnd w:id="1249"/>
      <w:bookmarkEnd w:id="1250"/>
      <w:r w:rsidR="00C24ECF" w:rsidRPr="00673456">
        <w:rPr>
          <w:i/>
        </w:rPr>
        <w:t>énalité</w:t>
      </w:r>
      <w:r w:rsidRPr="00673456">
        <w:rPr>
          <w:i/>
        </w:rPr>
        <w:t>s</w:t>
      </w:r>
      <w:bookmarkEnd w:id="1251"/>
      <w:bookmarkEnd w:id="1252"/>
      <w:bookmarkEnd w:id="1253"/>
    </w:p>
    <w:p w14:paraId="0ECF1EE5" w14:textId="77777777" w:rsidR="009B72EC" w:rsidRPr="00FB62B6" w:rsidRDefault="00C24ECF" w:rsidP="00B1329E">
      <w:pPr>
        <w:pStyle w:val="Titre2"/>
        <w:ind w:left="0" w:right="0"/>
        <w:rPr>
          <w:rStyle w:val="Rfrenceple"/>
          <w:color w:val="auto"/>
          <w:u w:val="none"/>
        </w:rPr>
      </w:pPr>
      <w:bookmarkStart w:id="1254" w:name="_Toc24017012"/>
      <w:bookmarkStart w:id="1255" w:name="_Toc175053922"/>
      <w:bookmarkStart w:id="1256" w:name="_Toc189645983"/>
      <w:bookmarkStart w:id="1257" w:name="_Toc203642775"/>
      <w:r w:rsidRPr="00FB62B6">
        <w:rPr>
          <w:rStyle w:val="Rfrenceple"/>
          <w:color w:val="auto"/>
          <w:u w:val="none"/>
        </w:rPr>
        <w:t>Gé</w:t>
      </w:r>
      <w:r w:rsidR="0076386F" w:rsidRPr="00FB62B6">
        <w:rPr>
          <w:rStyle w:val="Rfrenceple"/>
          <w:color w:val="auto"/>
          <w:u w:val="none"/>
        </w:rPr>
        <w:t>n</w:t>
      </w:r>
      <w:r w:rsidRPr="00FB62B6">
        <w:rPr>
          <w:rStyle w:val="Rfrenceple"/>
          <w:color w:val="auto"/>
          <w:u w:val="none"/>
        </w:rPr>
        <w:t>éralité</w:t>
      </w:r>
      <w:r w:rsidR="0090746A" w:rsidRPr="00FB62B6">
        <w:rPr>
          <w:rStyle w:val="Rfrenceple"/>
          <w:color w:val="auto"/>
          <w:u w:val="none"/>
        </w:rPr>
        <w:t>s</w:t>
      </w:r>
      <w:bookmarkEnd w:id="1254"/>
      <w:bookmarkEnd w:id="1255"/>
      <w:bookmarkEnd w:id="1256"/>
      <w:bookmarkEnd w:id="1257"/>
    </w:p>
    <w:p w14:paraId="055D708E" w14:textId="6322A565" w:rsidR="00044867" w:rsidRPr="00FB62B6" w:rsidRDefault="00044867" w:rsidP="002F50CF">
      <w:pPr>
        <w:spacing w:before="0" w:after="120"/>
        <w:ind w:left="0" w:right="0"/>
        <w:rPr>
          <w:szCs w:val="22"/>
        </w:rPr>
      </w:pPr>
      <w:r w:rsidRPr="00FB62B6">
        <w:rPr>
          <w:rFonts w:eastAsia="Wingdings" w:cs="Wingdings"/>
          <w:szCs w:val="22"/>
        </w:rPr>
        <w:t xml:space="preserve">Lorsqu’un délai contractuel prévu au présent marché, éventuellement assorti de prolongation de délai conformément aux dispositions </w:t>
      </w:r>
      <w:r w:rsidR="00BB735B" w:rsidRPr="00FB62B6">
        <w:rPr>
          <w:rFonts w:eastAsia="Wingdings" w:cs="Wingdings"/>
          <w:szCs w:val="22"/>
        </w:rPr>
        <w:t>de l’article 13.3</w:t>
      </w:r>
      <w:r w:rsidRPr="00FB62B6">
        <w:rPr>
          <w:rFonts w:eastAsia="Wingdings" w:cs="Wingdings"/>
          <w:szCs w:val="22"/>
        </w:rPr>
        <w:t xml:space="preserve"> du CCAG-PI, n’est pas respecté du fait du titulaire, d’un de ses sous-traitants ou d’un cotraitant solidaire, le titulaire encourt les pénalités pour retard </w:t>
      </w:r>
      <w:r w:rsidRPr="00A6779D">
        <w:rPr>
          <w:rFonts w:eastAsia="Wingdings" w:cs="Wingdings"/>
          <w:szCs w:val="22"/>
        </w:rPr>
        <w:t xml:space="preserve">formulées à l’article </w:t>
      </w:r>
      <w:r w:rsidR="00E65000" w:rsidRPr="003450DF">
        <w:rPr>
          <w:rFonts w:eastAsia="Wingdings" w:cs="Wingdings"/>
          <w:szCs w:val="22"/>
        </w:rPr>
        <w:t>XI</w:t>
      </w:r>
      <w:r w:rsidR="003450DF" w:rsidRPr="003450DF">
        <w:rPr>
          <w:rFonts w:eastAsia="Wingdings" w:cs="Wingdings"/>
          <w:szCs w:val="22"/>
        </w:rPr>
        <w:t>II</w:t>
      </w:r>
      <w:r w:rsidRPr="003450DF">
        <w:rPr>
          <w:rFonts w:eastAsia="Wingdings" w:cs="Wingdings"/>
          <w:szCs w:val="22"/>
        </w:rPr>
        <w:t>.2</w:t>
      </w:r>
      <w:r w:rsidRPr="00A6779D">
        <w:rPr>
          <w:rFonts w:eastAsia="Wingdings" w:cs="Wingdings"/>
          <w:szCs w:val="22"/>
        </w:rPr>
        <w:t xml:space="preserve"> du présent</w:t>
      </w:r>
      <w:r w:rsidRPr="00FB62B6">
        <w:rPr>
          <w:rFonts w:eastAsia="Wingdings" w:cs="Wingdings"/>
          <w:szCs w:val="22"/>
        </w:rPr>
        <w:t xml:space="preserve"> CCP.</w:t>
      </w:r>
    </w:p>
    <w:p w14:paraId="6CB3A73D" w14:textId="77777777" w:rsidR="00044867" w:rsidRPr="00FB62B6" w:rsidRDefault="00044867" w:rsidP="002F50CF">
      <w:pPr>
        <w:spacing w:before="0" w:after="120"/>
        <w:ind w:left="0" w:right="0"/>
        <w:rPr>
          <w:szCs w:val="22"/>
        </w:rPr>
      </w:pPr>
      <w:r w:rsidRPr="00FB62B6">
        <w:rPr>
          <w:rFonts w:eastAsia="Wingdings" w:cs="Wingdings"/>
          <w:szCs w:val="22"/>
        </w:rPr>
        <w:t xml:space="preserve">Les pénalités pour retard commencent à courir, sans qu’il soit nécessaire de procéder à une mise en demeure, à l'expiration du délai contractuel d’exécution de la prestation. </w:t>
      </w:r>
    </w:p>
    <w:p w14:paraId="1F78E6BA" w14:textId="77777777"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Constitue des cas de retard :</w:t>
      </w:r>
    </w:p>
    <w:p w14:paraId="7C383174" w14:textId="77777777"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w:t>
      </w:r>
      <w:r w:rsidRPr="00FB62B6">
        <w:rPr>
          <w:rFonts w:eastAsia="Wingdings" w:cs="Wingdings"/>
          <w:szCs w:val="22"/>
          <w:lang w:eastAsia="zh-CN"/>
        </w:rPr>
        <w:tab/>
        <w:t>le non-respect de la date de présentation des prestations (date de livraison des commandes) exécutées par le titulaire à l’administration, en vue de l’engagement des opérations de vérification ;</w:t>
      </w:r>
    </w:p>
    <w:p w14:paraId="12CE1EB6" w14:textId="10A38AE2"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w:t>
      </w:r>
      <w:r w:rsidRPr="00FB62B6">
        <w:rPr>
          <w:rFonts w:eastAsia="Wingdings" w:cs="Wingdings"/>
          <w:szCs w:val="22"/>
          <w:lang w:eastAsia="zh-CN"/>
        </w:rPr>
        <w:tab/>
        <w:t xml:space="preserve">les délais s’écoulant à compter d’une décision négative de l’administration à l’issue des opérations de vérification (ajournement, rejet) dans les conditions de </w:t>
      </w:r>
      <w:r w:rsidRPr="00A6779D">
        <w:rPr>
          <w:rFonts w:eastAsia="Wingdings" w:cs="Wingdings"/>
          <w:szCs w:val="22"/>
          <w:lang w:eastAsia="zh-CN"/>
        </w:rPr>
        <w:t xml:space="preserve">l’article </w:t>
      </w:r>
      <w:r w:rsidR="00FF0067" w:rsidRPr="00A6779D">
        <w:rPr>
          <w:rFonts w:eastAsia="Wingdings" w:cs="Wingdings"/>
          <w:szCs w:val="22"/>
          <w:lang w:eastAsia="zh-CN"/>
        </w:rPr>
        <w:t>X</w:t>
      </w:r>
      <w:r w:rsidR="00A6779D" w:rsidRPr="00A6779D">
        <w:rPr>
          <w:rFonts w:eastAsia="Wingdings" w:cs="Wingdings"/>
          <w:szCs w:val="22"/>
          <w:lang w:eastAsia="zh-CN"/>
        </w:rPr>
        <w:t>I</w:t>
      </w:r>
      <w:r w:rsidR="00FF0067" w:rsidRPr="00A6779D">
        <w:rPr>
          <w:rFonts w:eastAsia="Wingdings" w:cs="Wingdings"/>
          <w:szCs w:val="22"/>
          <w:lang w:eastAsia="zh-CN"/>
        </w:rPr>
        <w:t>I</w:t>
      </w:r>
      <w:r w:rsidR="00FF0067" w:rsidRPr="00FB62B6">
        <w:rPr>
          <w:rFonts w:eastAsia="Wingdings" w:cs="Wingdings"/>
          <w:szCs w:val="22"/>
          <w:lang w:eastAsia="zh-CN"/>
        </w:rPr>
        <w:t xml:space="preserve"> </w:t>
      </w:r>
      <w:r w:rsidRPr="00FB62B6">
        <w:rPr>
          <w:rFonts w:eastAsia="Wingdings" w:cs="Wingdings"/>
          <w:szCs w:val="22"/>
          <w:lang w:eastAsia="zh-CN"/>
        </w:rPr>
        <w:t xml:space="preserve">du présent CCP. </w:t>
      </w:r>
    </w:p>
    <w:p w14:paraId="087CF16E" w14:textId="77777777"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 xml:space="preserve">Les décomptes de pénalités sont notifiés de façon écrite et expresse au titulaire et précisent la partie pénalisable des prestations commandées. </w:t>
      </w:r>
    </w:p>
    <w:p w14:paraId="3C46BD1D" w14:textId="77777777"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 xml:space="preserve">Le montant des pénalités ainsi établies vient en déduction des paiements à effectuer au titre de toute facture afférente à la </w:t>
      </w:r>
      <w:r w:rsidRPr="00FB62B6">
        <w:rPr>
          <w:rFonts w:eastAsia="Wingdings" w:cs="Wingdings"/>
          <w:szCs w:val="22"/>
          <w:lang w:eastAsia="zh-CN"/>
        </w:rPr>
        <w:lastRenderedPageBreak/>
        <w:t>prestation souffrant d’un retard sanctionné par l’application de pénalités.</w:t>
      </w:r>
    </w:p>
    <w:p w14:paraId="00D1C533" w14:textId="77777777" w:rsidR="00263CD8" w:rsidRPr="00FB62B6" w:rsidRDefault="00263CD8" w:rsidP="002F50CF">
      <w:pPr>
        <w:suppressAutoHyphens/>
        <w:autoSpaceDE w:val="0"/>
        <w:spacing w:before="0" w:after="120"/>
        <w:ind w:left="0" w:right="0"/>
        <w:rPr>
          <w:rFonts w:eastAsia="Wingdings" w:cs="Wingdings"/>
          <w:szCs w:val="22"/>
          <w:lang w:eastAsia="zh-CN"/>
        </w:rPr>
      </w:pPr>
      <w:r w:rsidRPr="00FB62B6">
        <w:rPr>
          <w:rFonts w:eastAsia="Wingdings" w:cs="Wingdings"/>
          <w:szCs w:val="22"/>
          <w:lang w:eastAsia="zh-CN"/>
        </w:rPr>
        <w:t>Le titulaire reste intégralement redevable de ses obligations contractuelles et notamment des prestations dont l’inexécution a donné lieu à l’application de la pénalité. Il ne saurait se considérer comme libéré de son obligation, du fait du paiement de ladite pénalité.</w:t>
      </w:r>
    </w:p>
    <w:p w14:paraId="067DB75E" w14:textId="77777777" w:rsidR="009B72EC" w:rsidRPr="00FB62B6" w:rsidRDefault="00C24ECF" w:rsidP="00B1329E">
      <w:pPr>
        <w:pStyle w:val="Titre2"/>
        <w:ind w:left="0" w:right="0"/>
        <w:rPr>
          <w:rStyle w:val="Rfrenceple"/>
          <w:color w:val="auto"/>
          <w:u w:val="none"/>
        </w:rPr>
      </w:pPr>
      <w:bookmarkStart w:id="1258" w:name="_Ref24015576"/>
      <w:bookmarkStart w:id="1259" w:name="_Toc24017013"/>
      <w:bookmarkStart w:id="1260" w:name="_Toc175053923"/>
      <w:bookmarkStart w:id="1261" w:name="_Toc189645984"/>
      <w:bookmarkStart w:id="1262" w:name="_Toc203642776"/>
      <w:r w:rsidRPr="00FB62B6">
        <w:rPr>
          <w:rStyle w:val="Rfrenceple"/>
          <w:color w:val="auto"/>
          <w:u w:val="none"/>
        </w:rPr>
        <w:t>Calcul des pénalité</w:t>
      </w:r>
      <w:r w:rsidR="0090746A" w:rsidRPr="00FB62B6">
        <w:rPr>
          <w:rStyle w:val="Rfrenceple"/>
          <w:color w:val="auto"/>
          <w:u w:val="none"/>
        </w:rPr>
        <w:t>s</w:t>
      </w:r>
      <w:bookmarkEnd w:id="1258"/>
      <w:bookmarkEnd w:id="1259"/>
      <w:bookmarkEnd w:id="1260"/>
      <w:bookmarkEnd w:id="1261"/>
      <w:bookmarkEnd w:id="1262"/>
      <w:r w:rsidR="0090746A" w:rsidRPr="00FB62B6">
        <w:rPr>
          <w:rStyle w:val="Rfrenceple"/>
          <w:color w:val="auto"/>
          <w:u w:val="none"/>
        </w:rPr>
        <w:t xml:space="preserve"> </w:t>
      </w:r>
    </w:p>
    <w:p w14:paraId="442A0F27" w14:textId="77777777" w:rsidR="00263CD8" w:rsidRPr="00FB62B6" w:rsidRDefault="00263CD8" w:rsidP="002F50CF">
      <w:pPr>
        <w:spacing w:before="0" w:after="120"/>
        <w:ind w:left="0" w:right="0"/>
        <w:rPr>
          <w:rFonts w:eastAsia="Wingdings" w:cs="Wingdings"/>
          <w:szCs w:val="22"/>
        </w:rPr>
      </w:pPr>
      <w:bookmarkStart w:id="1263" w:name="_Ref24014824_Copie_2"/>
      <w:bookmarkStart w:id="1264" w:name="_Toc24017014_Copie_2"/>
      <w:bookmarkStart w:id="1265" w:name="_Toc184983155"/>
      <w:bookmarkStart w:id="1266" w:name="_Toc189645986"/>
      <w:r w:rsidRPr="00FB62B6">
        <w:rPr>
          <w:rFonts w:eastAsia="Wingdings" w:cs="Wingdings"/>
          <w:szCs w:val="22"/>
        </w:rPr>
        <w:t xml:space="preserve">Par </w:t>
      </w:r>
      <w:r w:rsidRPr="00AC2A08">
        <w:rPr>
          <w:rFonts w:eastAsia="Wingdings" w:cs="Wingdings"/>
          <w:szCs w:val="22"/>
        </w:rPr>
        <w:t>dérogation à l’article 14 du CCAG-PI, pour chacun des cas suivants, le titulaire encourt sans mise en demeure préalable</w:t>
      </w:r>
      <w:r w:rsidRPr="00FB62B6">
        <w:rPr>
          <w:rFonts w:eastAsia="Wingdings" w:cs="Wingdings"/>
          <w:szCs w:val="22"/>
        </w:rPr>
        <w:t xml:space="preserve">, des pénalités définies selon les conditions ci-après : </w:t>
      </w:r>
    </w:p>
    <w:p w14:paraId="30CB449F" w14:textId="3EF6D820" w:rsidR="00E46F4E" w:rsidRPr="00A6779D" w:rsidRDefault="00E46F4E" w:rsidP="00A6779D">
      <w:pPr>
        <w:widowControl w:val="0"/>
        <w:suppressAutoHyphens/>
        <w:autoSpaceDN w:val="0"/>
        <w:spacing w:before="0" w:after="120"/>
        <w:ind w:right="0"/>
        <w:textAlignment w:val="baseline"/>
        <w:rPr>
          <w:rFonts w:eastAsia="Wingdings" w:cs="Wingdings"/>
          <w:b/>
          <w:szCs w:val="22"/>
          <w:u w:val="single"/>
        </w:rPr>
      </w:pPr>
      <w:r w:rsidRPr="00A6779D">
        <w:rPr>
          <w:rFonts w:eastAsia="Wingdings" w:cs="Wingdings"/>
          <w:b/>
          <w:szCs w:val="22"/>
          <w:u w:val="single"/>
        </w:rPr>
        <w:t>Concernant les prestations 1 et 2</w:t>
      </w:r>
      <w:r w:rsidR="001E1C17">
        <w:rPr>
          <w:rFonts w:eastAsia="Wingdings" w:cs="Wingdings"/>
          <w:b/>
          <w:szCs w:val="22"/>
          <w:u w:val="single"/>
        </w:rPr>
        <w:t> :</w:t>
      </w:r>
    </w:p>
    <w:p w14:paraId="1C94339F" w14:textId="7B6705B2" w:rsidR="00263CD8" w:rsidRDefault="00263CD8" w:rsidP="00316AAA">
      <w:pPr>
        <w:widowControl w:val="0"/>
        <w:numPr>
          <w:ilvl w:val="0"/>
          <w:numId w:val="15"/>
        </w:numPr>
        <w:suppressAutoHyphens/>
        <w:autoSpaceDN w:val="0"/>
        <w:spacing w:before="0" w:after="120"/>
        <w:ind w:left="426" w:right="0"/>
        <w:textAlignment w:val="baseline"/>
        <w:rPr>
          <w:rFonts w:eastAsia="Wingdings" w:cs="Wingdings"/>
          <w:szCs w:val="22"/>
        </w:rPr>
      </w:pPr>
      <w:r w:rsidRPr="00FB62B6">
        <w:rPr>
          <w:rFonts w:eastAsia="Wingdings" w:cs="Wingdings"/>
          <w:szCs w:val="22"/>
        </w:rPr>
        <w:t>en cas de retard de livraison des panoramas et des synthèses de presse : 100 € par heure ouvrée de retard ;</w:t>
      </w:r>
    </w:p>
    <w:p w14:paraId="3A52885B" w14:textId="622A4C2E" w:rsidR="008064F8" w:rsidRPr="008064F8" w:rsidRDefault="008064F8" w:rsidP="00316AAA">
      <w:pPr>
        <w:widowControl w:val="0"/>
        <w:numPr>
          <w:ilvl w:val="0"/>
          <w:numId w:val="15"/>
        </w:numPr>
        <w:suppressAutoHyphens/>
        <w:autoSpaceDN w:val="0"/>
        <w:spacing w:before="0" w:after="120"/>
        <w:ind w:left="426" w:right="0"/>
        <w:textAlignment w:val="baseline"/>
        <w:rPr>
          <w:rFonts w:eastAsia="Wingdings" w:cs="Wingdings"/>
          <w:szCs w:val="22"/>
        </w:rPr>
      </w:pPr>
      <w:r w:rsidRPr="00E46F4E">
        <w:rPr>
          <w:rFonts w:eastAsia="Wingdings" w:cs="Wingdings"/>
          <w:szCs w:val="22"/>
        </w:rPr>
        <w:t>en cas de retard de livraison du complément du panorama ou de la synthèse de presse initial : 100 € par heure ouvrée de retard ;</w:t>
      </w:r>
    </w:p>
    <w:p w14:paraId="2B7CB73B" w14:textId="77777777" w:rsidR="001E1C17" w:rsidRDefault="00E46F4E" w:rsidP="001E1C17">
      <w:pPr>
        <w:spacing w:before="0" w:after="120"/>
        <w:ind w:left="0" w:right="0"/>
        <w:rPr>
          <w:rFonts w:eastAsia="Wingdings" w:cs="Wingdings"/>
          <w:b/>
          <w:szCs w:val="22"/>
          <w:u w:val="single"/>
        </w:rPr>
      </w:pPr>
      <w:r w:rsidRPr="001E1C17">
        <w:rPr>
          <w:rFonts w:eastAsia="Wingdings" w:cs="Wingdings"/>
          <w:b/>
          <w:szCs w:val="22"/>
          <w:u w:val="single"/>
        </w:rPr>
        <w:t>Concernant les prestations complémentaires</w:t>
      </w:r>
      <w:r w:rsidR="001E1C17">
        <w:rPr>
          <w:rFonts w:eastAsia="Wingdings" w:cs="Wingdings"/>
          <w:b/>
          <w:szCs w:val="22"/>
          <w:u w:val="single"/>
        </w:rPr>
        <w:t> :</w:t>
      </w:r>
    </w:p>
    <w:p w14:paraId="7C8D162D" w14:textId="4AECA960" w:rsidR="00263CD8" w:rsidRPr="001E1C17" w:rsidRDefault="001E1C17" w:rsidP="00316AAA">
      <w:pPr>
        <w:pStyle w:val="Paragraphedeliste"/>
        <w:numPr>
          <w:ilvl w:val="0"/>
          <w:numId w:val="15"/>
        </w:numPr>
        <w:spacing w:before="0" w:after="120"/>
        <w:ind w:right="0"/>
        <w:rPr>
          <w:rFonts w:eastAsia="Wingdings" w:cs="Wingdings"/>
          <w:szCs w:val="22"/>
        </w:rPr>
      </w:pPr>
      <w:r w:rsidRPr="001E1C17">
        <w:rPr>
          <w:rFonts w:eastAsia="Wingdings" w:cs="Wingdings"/>
          <w:szCs w:val="22"/>
        </w:rPr>
        <w:t xml:space="preserve"> </w:t>
      </w:r>
      <w:r w:rsidR="00263CD8" w:rsidRPr="001E1C17">
        <w:rPr>
          <w:rFonts w:eastAsia="Wingdings" w:cs="Wingdings"/>
          <w:szCs w:val="22"/>
        </w:rPr>
        <w:t>en cas de retard de transmission du ou des articles demandés ponctuellement</w:t>
      </w:r>
      <w:r w:rsidR="008064F8" w:rsidRPr="001E1C17">
        <w:rPr>
          <w:rFonts w:eastAsia="Wingdings" w:cs="Wingdings"/>
          <w:szCs w:val="22"/>
        </w:rPr>
        <w:t>, des panoramas et synthèses de presse urgents et/ou supplémentaires, des traductions d’articles</w:t>
      </w:r>
      <w:r w:rsidR="00263CD8" w:rsidRPr="001E1C17">
        <w:rPr>
          <w:rFonts w:eastAsia="Wingdings" w:cs="Wingdings"/>
          <w:szCs w:val="22"/>
        </w:rPr>
        <w:t xml:space="preserve"> : 50 € par créneau de 5 minutes de retard ; </w:t>
      </w:r>
    </w:p>
    <w:p w14:paraId="58E52A1A" w14:textId="00C6DADA" w:rsidR="001E1C17" w:rsidRDefault="00C91BB5" w:rsidP="001E1C17">
      <w:pPr>
        <w:keepNext/>
        <w:suppressAutoHyphens/>
        <w:autoSpaceDN w:val="0"/>
        <w:spacing w:before="0" w:after="120"/>
        <w:ind w:left="0" w:right="0"/>
        <w:textAlignment w:val="baseline"/>
        <w:rPr>
          <w:rFonts w:eastAsia="Wingdings" w:cs="Wingdings"/>
          <w:szCs w:val="22"/>
        </w:rPr>
      </w:pPr>
      <w:r w:rsidRPr="001E1C17">
        <w:rPr>
          <w:rFonts w:eastAsia="Wingdings" w:cs="Wingdings"/>
          <w:b/>
          <w:szCs w:val="22"/>
          <w:u w:val="single"/>
        </w:rPr>
        <w:t>Concernant l’</w:t>
      </w:r>
      <w:r w:rsidR="0016560B" w:rsidRPr="001E1C17">
        <w:rPr>
          <w:rFonts w:eastAsia="Wingdings" w:cs="Wingdings"/>
          <w:b/>
          <w:szCs w:val="22"/>
          <w:u w:val="single"/>
        </w:rPr>
        <w:t>i</w:t>
      </w:r>
      <w:r w:rsidRPr="001E1C17">
        <w:rPr>
          <w:rFonts w:eastAsia="Wingdings" w:cs="Wingdings"/>
          <w:b/>
          <w:szCs w:val="22"/>
          <w:u w:val="single"/>
        </w:rPr>
        <w:t>ndi</w:t>
      </w:r>
      <w:r w:rsidR="0016560B" w:rsidRPr="001E1C17">
        <w:rPr>
          <w:rFonts w:eastAsia="Wingdings" w:cs="Wingdings"/>
          <w:b/>
          <w:szCs w:val="22"/>
          <w:u w:val="single"/>
        </w:rPr>
        <w:t>s</w:t>
      </w:r>
      <w:r w:rsidR="00263CD8" w:rsidRPr="001E1C17">
        <w:rPr>
          <w:rFonts w:eastAsia="Wingdings" w:cs="Wingdings"/>
          <w:b/>
          <w:szCs w:val="22"/>
          <w:u w:val="single"/>
        </w:rPr>
        <w:t>ponibilité de la plateforme</w:t>
      </w:r>
      <w:r w:rsidR="001E1C17">
        <w:rPr>
          <w:rFonts w:eastAsia="Wingdings" w:cs="Wingdings"/>
          <w:b/>
          <w:szCs w:val="22"/>
          <w:u w:val="single"/>
        </w:rPr>
        <w:t xml:space="preserve"> </w:t>
      </w:r>
      <w:r w:rsidR="00263CD8" w:rsidRPr="00FF0067">
        <w:rPr>
          <w:rFonts w:eastAsia="Wingdings" w:cs="Wingdings"/>
          <w:szCs w:val="22"/>
        </w:rPr>
        <w:t>:</w:t>
      </w:r>
    </w:p>
    <w:p w14:paraId="091D0C4F" w14:textId="0A5D21E0" w:rsidR="00E46F4E" w:rsidRDefault="00263CD8" w:rsidP="00316AAA">
      <w:pPr>
        <w:pStyle w:val="Paragraphedeliste"/>
        <w:widowControl w:val="0"/>
        <w:numPr>
          <w:ilvl w:val="0"/>
          <w:numId w:val="15"/>
        </w:numPr>
        <w:suppressAutoHyphens/>
        <w:autoSpaceDN w:val="0"/>
        <w:spacing w:before="0" w:after="120"/>
        <w:ind w:right="0"/>
        <w:textAlignment w:val="baseline"/>
        <w:rPr>
          <w:rFonts w:eastAsia="Wingdings" w:cs="Wingdings"/>
          <w:szCs w:val="22"/>
        </w:rPr>
      </w:pPr>
      <w:r w:rsidRPr="001E1C17">
        <w:rPr>
          <w:rFonts w:eastAsia="Wingdings" w:cs="Wingdings"/>
          <w:szCs w:val="22"/>
        </w:rPr>
        <w:t>100 € par jour ouvré jusqu’au rétablissement du service.</w:t>
      </w:r>
    </w:p>
    <w:p w14:paraId="31E937D0" w14:textId="77777777" w:rsidR="00E2302C" w:rsidRDefault="00E2302C" w:rsidP="00E2302C">
      <w:pPr>
        <w:pStyle w:val="Paragraphedeliste"/>
        <w:widowControl w:val="0"/>
        <w:suppressAutoHyphens/>
        <w:autoSpaceDN w:val="0"/>
        <w:spacing w:before="0" w:after="120"/>
        <w:ind w:left="720" w:right="0"/>
        <w:textAlignment w:val="baseline"/>
        <w:rPr>
          <w:rFonts w:eastAsia="Wingdings" w:cs="Wingdings"/>
          <w:szCs w:val="22"/>
        </w:rPr>
      </w:pPr>
    </w:p>
    <w:p w14:paraId="6CF0A69C" w14:textId="61595117" w:rsidR="00263CD8" w:rsidRPr="00FB62B6" w:rsidRDefault="00263CD8" w:rsidP="002F50CF">
      <w:pPr>
        <w:autoSpaceDN w:val="0"/>
        <w:spacing w:before="0" w:after="120"/>
        <w:ind w:left="0" w:right="0"/>
        <w:textAlignment w:val="baseline"/>
        <w:rPr>
          <w:rFonts w:eastAsia="Wingdings" w:cs="Wingdings"/>
          <w:szCs w:val="22"/>
        </w:rPr>
      </w:pPr>
      <w:r w:rsidRPr="00FB62B6">
        <w:rPr>
          <w:rFonts w:eastAsia="Wingdings" w:cs="Wingdings"/>
          <w:szCs w:val="22"/>
        </w:rPr>
        <w:lastRenderedPageBreak/>
        <w:t xml:space="preserve">Les pénalités sont directement imputées sur les sommes dues au titre de prestations déjà effectuées si elles n’ont pas été payées ou sur les sommes dues au titre des prestations à venir, sans conditions de montant. Dans l’hypothèse où l’ensemble des sommes dues au titulaire a été versé, les pénalités font l’objet d’un titre de recette lors de l’établissement du décompte </w:t>
      </w:r>
      <w:r w:rsidR="00464FD1">
        <w:rPr>
          <w:rFonts w:eastAsia="Wingdings" w:cs="Wingdings"/>
          <w:szCs w:val="22"/>
        </w:rPr>
        <w:t xml:space="preserve">des </w:t>
      </w:r>
      <w:r w:rsidR="006C337F">
        <w:rPr>
          <w:rFonts w:eastAsia="Wingdings" w:cs="Wingdings"/>
          <w:szCs w:val="22"/>
        </w:rPr>
        <w:t>pénalités</w:t>
      </w:r>
      <w:r w:rsidRPr="00FB62B6">
        <w:rPr>
          <w:rFonts w:eastAsia="Wingdings" w:cs="Wingdings"/>
          <w:szCs w:val="22"/>
        </w:rPr>
        <w:t>.</w:t>
      </w:r>
    </w:p>
    <w:p w14:paraId="69766C85" w14:textId="7A27C45C" w:rsidR="00263CD8" w:rsidRPr="00FB62B6" w:rsidRDefault="00263CD8" w:rsidP="002F50CF">
      <w:pPr>
        <w:autoSpaceDN w:val="0"/>
        <w:spacing w:before="0" w:after="120"/>
        <w:ind w:left="0" w:right="0"/>
        <w:textAlignment w:val="baseline"/>
        <w:rPr>
          <w:rFonts w:eastAsia="Wingdings" w:cs="Wingdings"/>
          <w:szCs w:val="22"/>
        </w:rPr>
      </w:pPr>
      <w:r w:rsidRPr="00FB62B6">
        <w:rPr>
          <w:rFonts w:eastAsia="Wingdings" w:cs="Wingdings"/>
          <w:szCs w:val="22"/>
        </w:rPr>
        <w:t>Le décompte des pénalités est notifié au titulaire qui est admis à présenter ses observations au pouvoir adjudicateur dans un délai de quinze jours</w:t>
      </w:r>
      <w:r w:rsidR="00E46F4E">
        <w:rPr>
          <w:rFonts w:eastAsia="Wingdings" w:cs="Wingdings"/>
          <w:szCs w:val="22"/>
        </w:rPr>
        <w:t xml:space="preserve"> ouvrés</w:t>
      </w:r>
      <w:r w:rsidRPr="00FB62B6">
        <w:rPr>
          <w:rFonts w:eastAsia="Wingdings" w:cs="Wingdings"/>
          <w:szCs w:val="22"/>
        </w:rPr>
        <w:t xml:space="preserve"> à compter de la notification de ce décompte.</w:t>
      </w:r>
    </w:p>
    <w:p w14:paraId="25031174" w14:textId="0DAB868B" w:rsidR="00263CD8" w:rsidRDefault="00263CD8" w:rsidP="002F50CF">
      <w:pPr>
        <w:autoSpaceDN w:val="0"/>
        <w:spacing w:before="0" w:after="120"/>
        <w:ind w:left="0" w:right="0"/>
        <w:textAlignment w:val="baseline"/>
        <w:rPr>
          <w:rFonts w:eastAsia="Wingdings" w:cs="Wingdings"/>
          <w:szCs w:val="22"/>
        </w:rPr>
      </w:pPr>
      <w:r w:rsidRPr="00FB62B6">
        <w:rPr>
          <w:rFonts w:eastAsia="Wingdings" w:cs="Wingdings"/>
          <w:szCs w:val="22"/>
        </w:rPr>
        <w:t>Toutefois, si le titulaire se trouve dans l’impossibilité de respecter les délais contractuels, il lui incombe de signaler à l’administration, avant l’expiration de ces délais, les causes n’étant pas de son fait et qui font obstacle à la bonne exécution du présent accord-cadre, et le cas échéant, solliciter une prolongation de délai que l’administration n’est pas tenue d’accorder.</w:t>
      </w:r>
    </w:p>
    <w:p w14:paraId="508A5E86" w14:textId="7AADD789" w:rsidR="009E2FE2" w:rsidRPr="00FB62B6" w:rsidRDefault="009E2FE2" w:rsidP="00300C3C">
      <w:pPr>
        <w:pStyle w:val="Titre3"/>
        <w:ind w:right="0"/>
      </w:pPr>
      <w:bookmarkStart w:id="1267" w:name="_Toc67388945"/>
      <w:bookmarkStart w:id="1268" w:name="_Toc203642777"/>
      <w:r w:rsidRPr="00300C3C">
        <w:t>Pénalité pour non</w:t>
      </w:r>
      <w:r w:rsidR="00C66E70" w:rsidRPr="00300C3C">
        <w:t>-</w:t>
      </w:r>
      <w:r w:rsidRPr="00300C3C">
        <w:t xml:space="preserve">respect de la politique de </w:t>
      </w:r>
      <w:r w:rsidR="00B63DDC" w:rsidRPr="00300C3C">
        <w:t>sécurité</w:t>
      </w:r>
      <w:r w:rsidRPr="00300C3C">
        <w:t xml:space="preserve"> des systèmes d’information du ministère de l’intérieur</w:t>
      </w:r>
      <w:bookmarkEnd w:id="1267"/>
      <w:bookmarkEnd w:id="1268"/>
    </w:p>
    <w:p w14:paraId="67591F3B" w14:textId="2AE1F69E" w:rsidR="009E2FE2" w:rsidRPr="00FB62B6" w:rsidRDefault="009E2FE2" w:rsidP="002F50CF">
      <w:pPr>
        <w:spacing w:before="0" w:after="120"/>
        <w:ind w:left="0" w:right="0"/>
        <w:rPr>
          <w:bCs/>
          <w:szCs w:val="22"/>
          <w:lang w:val="x-none"/>
        </w:rPr>
      </w:pPr>
      <w:r w:rsidRPr="00FB62B6">
        <w:rPr>
          <w:bCs/>
          <w:szCs w:val="22"/>
          <w:lang w:val="x-none"/>
        </w:rPr>
        <w:t xml:space="preserve">En cas de violation des mesures de sécurité et de protection des informations sensibles, ainsi que des obligations de confidentialité exposées en annexe I au présent CCP, le titulaire s’expose à l’application d’une sanction pécuniaire. </w:t>
      </w:r>
    </w:p>
    <w:p w14:paraId="6110117E" w14:textId="77777777" w:rsidR="009E2FE2" w:rsidRPr="00FB62B6" w:rsidRDefault="009E2FE2" w:rsidP="002F50CF">
      <w:pPr>
        <w:spacing w:before="0" w:after="120"/>
        <w:ind w:left="0" w:right="0"/>
        <w:rPr>
          <w:bCs/>
          <w:szCs w:val="22"/>
          <w:lang w:val="x-none"/>
        </w:rPr>
      </w:pPr>
      <w:r w:rsidRPr="00FB62B6">
        <w:rPr>
          <w:bCs/>
          <w:szCs w:val="22"/>
          <w:lang w:val="x-none"/>
        </w:rPr>
        <w:t xml:space="preserve">Cette sanction pécuniaire est calculée de la façon suivante : </w:t>
      </w:r>
    </w:p>
    <w:p w14:paraId="407C00AA" w14:textId="77777777" w:rsidR="009E2FE2" w:rsidRPr="00FB62B6" w:rsidRDefault="009E2FE2" w:rsidP="008E066F">
      <w:pPr>
        <w:numPr>
          <w:ilvl w:val="0"/>
          <w:numId w:val="10"/>
        </w:numPr>
        <w:tabs>
          <w:tab w:val="clear" w:pos="0"/>
        </w:tabs>
        <w:spacing w:before="0" w:after="120"/>
        <w:ind w:left="426" w:right="0"/>
        <w:rPr>
          <w:szCs w:val="22"/>
          <w:lang w:val="x-none"/>
        </w:rPr>
      </w:pPr>
      <w:r w:rsidRPr="00FB62B6">
        <w:rPr>
          <w:szCs w:val="22"/>
          <w:lang w:val="x-none"/>
        </w:rPr>
        <w:t>en cas de non-respect des règles de sécurité et de protection des informations sensibles n’impliquant pas des données à caractère personnel :</w:t>
      </w:r>
    </w:p>
    <w:p w14:paraId="70325731" w14:textId="77777777" w:rsidR="009E2FE2" w:rsidRPr="00FB62B6" w:rsidRDefault="009E2FE2" w:rsidP="002F50CF">
      <w:pPr>
        <w:spacing w:before="0" w:after="120"/>
        <w:ind w:left="0" w:right="0"/>
        <w:rPr>
          <w:szCs w:val="22"/>
        </w:rPr>
      </w:pPr>
      <w:r w:rsidRPr="00FB62B6">
        <w:rPr>
          <w:szCs w:val="22"/>
        </w:rPr>
        <w:lastRenderedPageBreak/>
        <w:t>pour chacun des faits constatés, application d’une sanction égale à 0,5% du montant exécuté HT de l’accord-cadre à la date de constatation du fait générateur ;</w:t>
      </w:r>
    </w:p>
    <w:p w14:paraId="5647E00C" w14:textId="77777777" w:rsidR="009E2FE2" w:rsidRPr="00FB62B6" w:rsidRDefault="009E2FE2" w:rsidP="008E066F">
      <w:pPr>
        <w:numPr>
          <w:ilvl w:val="0"/>
          <w:numId w:val="10"/>
        </w:numPr>
        <w:tabs>
          <w:tab w:val="clear" w:pos="0"/>
          <w:tab w:val="num" w:pos="709"/>
        </w:tabs>
        <w:spacing w:before="0" w:after="120"/>
        <w:ind w:left="426" w:right="0"/>
        <w:rPr>
          <w:szCs w:val="22"/>
          <w:lang w:val="x-none"/>
        </w:rPr>
      </w:pPr>
      <w:r w:rsidRPr="00FB62B6">
        <w:rPr>
          <w:szCs w:val="22"/>
          <w:lang w:val="x-none"/>
        </w:rPr>
        <w:t xml:space="preserve">en cas de non-respect des règles de sécurité et de protection des informations sensibles impliquant des données à caractère personnel : </w:t>
      </w:r>
    </w:p>
    <w:p w14:paraId="1E6AFFE8" w14:textId="6C137292" w:rsidR="009E2FE2" w:rsidRDefault="009E2FE2" w:rsidP="002F50CF">
      <w:pPr>
        <w:spacing w:before="0" w:after="120"/>
        <w:ind w:left="0" w:right="0"/>
        <w:rPr>
          <w:szCs w:val="22"/>
        </w:rPr>
      </w:pPr>
      <w:r w:rsidRPr="00FB62B6">
        <w:rPr>
          <w:szCs w:val="22"/>
        </w:rPr>
        <w:t>pour chacun des faits constatés, application d’une sanction égale à 2% du montant exécuté HT de l’accord-cadre à la date de constatation du fait générateur.</w:t>
      </w:r>
      <w:r w:rsidR="00FF0067">
        <w:rPr>
          <w:szCs w:val="22"/>
        </w:rPr>
        <w:t xml:space="preserve"> </w:t>
      </w:r>
    </w:p>
    <w:p w14:paraId="09E82F11" w14:textId="77777777" w:rsidR="009E2FE2" w:rsidRPr="00FB62B6" w:rsidRDefault="009E2FE2" w:rsidP="002F50CF">
      <w:pPr>
        <w:spacing w:before="0" w:after="120"/>
        <w:ind w:left="0" w:right="0"/>
        <w:rPr>
          <w:szCs w:val="22"/>
        </w:rPr>
      </w:pPr>
      <w:r w:rsidRPr="00FB62B6">
        <w:rPr>
          <w:szCs w:val="22"/>
        </w:rPr>
        <w:t>En cas de constatation de plusieurs faits générateurs, indifféremment du niveau de sensibilité des informations concernées, les sanctions pécuniaires ainsi établies sont appliquées de façon cumulative.</w:t>
      </w:r>
    </w:p>
    <w:p w14:paraId="2B62531A" w14:textId="39BEE098" w:rsidR="009E2FE2" w:rsidRPr="00FB62B6" w:rsidRDefault="009E2FE2" w:rsidP="002F50CF">
      <w:pPr>
        <w:spacing w:before="0" w:after="120"/>
        <w:ind w:left="0" w:right="0"/>
        <w:rPr>
          <w:szCs w:val="22"/>
        </w:rPr>
      </w:pPr>
      <w:r w:rsidRPr="00FB62B6">
        <w:rPr>
          <w:szCs w:val="22"/>
        </w:rPr>
        <w:t xml:space="preserve">Les sanctions pécuniaires sont appliquées après mise en demeure du titulaire de se conformer aux mesures de sécurité et de protection des informations sensibles exposées en annexe I au présent CCP, adressée par tout moyen vérifiable de correspondance. </w:t>
      </w:r>
    </w:p>
    <w:p w14:paraId="761AE190" w14:textId="77777777" w:rsidR="009E2FE2" w:rsidRPr="00FB62B6" w:rsidRDefault="009E2FE2" w:rsidP="002F50CF">
      <w:pPr>
        <w:spacing w:before="0" w:after="120"/>
        <w:ind w:left="0" w:right="0"/>
        <w:rPr>
          <w:szCs w:val="22"/>
        </w:rPr>
      </w:pPr>
      <w:r w:rsidRPr="00FB62B6">
        <w:rPr>
          <w:szCs w:val="22"/>
        </w:rPr>
        <w:t>L’application par le titulaire des mesures correctives visées dans sa mise en demeure ne saurait l’exonérer du paiement des sanctions pécuniaires.</w:t>
      </w:r>
    </w:p>
    <w:p w14:paraId="004C3858" w14:textId="77777777" w:rsidR="009E2FE2" w:rsidRPr="00FB62B6" w:rsidRDefault="009E2FE2" w:rsidP="002F50CF">
      <w:pPr>
        <w:spacing w:before="0" w:after="120"/>
        <w:ind w:left="0" w:right="0"/>
        <w:rPr>
          <w:szCs w:val="22"/>
        </w:rPr>
      </w:pPr>
      <w:r w:rsidRPr="00FB62B6">
        <w:rPr>
          <w:szCs w:val="22"/>
        </w:rPr>
        <w:t>Le montant des sanctions pécuniaires ainsi établies vient en déduction des paiements à effectuer au titre de toute facture afférente aux prestations exécutées à la date de survenance du fait générateur.</w:t>
      </w:r>
    </w:p>
    <w:p w14:paraId="071A3228" w14:textId="77777777" w:rsidR="009E2FE2" w:rsidRPr="00FB62B6" w:rsidRDefault="009E2FE2" w:rsidP="002F50CF">
      <w:pPr>
        <w:spacing w:before="0" w:after="120"/>
        <w:ind w:left="0" w:right="0"/>
        <w:rPr>
          <w:szCs w:val="22"/>
        </w:rPr>
      </w:pPr>
      <w:r w:rsidRPr="00FB62B6">
        <w:rPr>
          <w:szCs w:val="22"/>
        </w:rPr>
        <w:t>Les sanctions pécuniaires sont appliquées sans préjudice des sanctions pénales encourues par le titulaire.</w:t>
      </w:r>
    </w:p>
    <w:p w14:paraId="2A338124" w14:textId="77777777" w:rsidR="009B72EC" w:rsidRPr="00FB62B6" w:rsidRDefault="0090746A" w:rsidP="00EB17F4">
      <w:pPr>
        <w:pStyle w:val="Titre3"/>
        <w:ind w:right="0"/>
      </w:pPr>
      <w:bookmarkStart w:id="1269" w:name="_Toc192668194"/>
      <w:bookmarkStart w:id="1270" w:name="_Toc192683018"/>
      <w:bookmarkStart w:id="1271" w:name="_Toc192683298"/>
      <w:bookmarkStart w:id="1272" w:name="_Toc192685271"/>
      <w:bookmarkStart w:id="1273" w:name="_Toc192771167"/>
      <w:bookmarkStart w:id="1274" w:name="_Toc192668195"/>
      <w:bookmarkStart w:id="1275" w:name="_Toc192683019"/>
      <w:bookmarkStart w:id="1276" w:name="_Toc192683299"/>
      <w:bookmarkStart w:id="1277" w:name="_Toc192685272"/>
      <w:bookmarkStart w:id="1278" w:name="_Toc192771168"/>
      <w:bookmarkStart w:id="1279" w:name="_Toc192668196"/>
      <w:bookmarkStart w:id="1280" w:name="_Toc192683020"/>
      <w:bookmarkStart w:id="1281" w:name="_Toc192683300"/>
      <w:bookmarkStart w:id="1282" w:name="_Toc192685273"/>
      <w:bookmarkStart w:id="1283" w:name="_Toc192771169"/>
      <w:bookmarkStart w:id="1284" w:name="_Toc192668197"/>
      <w:bookmarkStart w:id="1285" w:name="_Toc192683021"/>
      <w:bookmarkStart w:id="1286" w:name="_Toc192683301"/>
      <w:bookmarkStart w:id="1287" w:name="_Toc192685274"/>
      <w:bookmarkStart w:id="1288" w:name="_Toc192771170"/>
      <w:bookmarkStart w:id="1289" w:name="_Toc192668198"/>
      <w:bookmarkStart w:id="1290" w:name="_Toc192683022"/>
      <w:bookmarkStart w:id="1291" w:name="_Toc192683302"/>
      <w:bookmarkStart w:id="1292" w:name="_Toc192685275"/>
      <w:bookmarkStart w:id="1293" w:name="_Toc192771171"/>
      <w:bookmarkStart w:id="1294" w:name="_Toc192668199"/>
      <w:bookmarkStart w:id="1295" w:name="_Toc192683023"/>
      <w:bookmarkStart w:id="1296" w:name="_Toc192683303"/>
      <w:bookmarkStart w:id="1297" w:name="_Toc192685276"/>
      <w:bookmarkStart w:id="1298" w:name="_Toc192771172"/>
      <w:bookmarkStart w:id="1299" w:name="_Toc192668200"/>
      <w:bookmarkStart w:id="1300" w:name="_Toc192683024"/>
      <w:bookmarkStart w:id="1301" w:name="_Toc192683304"/>
      <w:bookmarkStart w:id="1302" w:name="_Toc192685277"/>
      <w:bookmarkStart w:id="1303" w:name="_Toc192771173"/>
      <w:bookmarkStart w:id="1304" w:name="_Toc192668201"/>
      <w:bookmarkStart w:id="1305" w:name="_Toc192683025"/>
      <w:bookmarkStart w:id="1306" w:name="_Toc192683305"/>
      <w:bookmarkStart w:id="1307" w:name="_Toc192685278"/>
      <w:bookmarkStart w:id="1308" w:name="_Toc192771174"/>
      <w:bookmarkStart w:id="1309" w:name="_Toc192668202"/>
      <w:bookmarkStart w:id="1310" w:name="_Toc192683026"/>
      <w:bookmarkStart w:id="1311" w:name="_Toc192683306"/>
      <w:bookmarkStart w:id="1312" w:name="_Toc192685279"/>
      <w:bookmarkStart w:id="1313" w:name="_Toc192771175"/>
      <w:bookmarkStart w:id="1314" w:name="_Toc192668203"/>
      <w:bookmarkStart w:id="1315" w:name="_Toc192683027"/>
      <w:bookmarkStart w:id="1316" w:name="_Toc192683307"/>
      <w:bookmarkStart w:id="1317" w:name="_Toc192685280"/>
      <w:bookmarkStart w:id="1318" w:name="_Toc192771176"/>
      <w:bookmarkStart w:id="1319" w:name="_Toc192668204"/>
      <w:bookmarkStart w:id="1320" w:name="_Toc192683028"/>
      <w:bookmarkStart w:id="1321" w:name="_Toc192683308"/>
      <w:bookmarkStart w:id="1322" w:name="_Toc192685281"/>
      <w:bookmarkStart w:id="1323" w:name="_Toc192771177"/>
      <w:bookmarkStart w:id="1324" w:name="_Toc192668221"/>
      <w:bookmarkStart w:id="1325" w:name="_Toc192683045"/>
      <w:bookmarkStart w:id="1326" w:name="_Toc192683325"/>
      <w:bookmarkStart w:id="1327" w:name="_Toc192685298"/>
      <w:bookmarkStart w:id="1328" w:name="_Toc192771194"/>
      <w:bookmarkStart w:id="1329" w:name="_Toc189645988"/>
      <w:bookmarkStart w:id="1330" w:name="_Toc203642778"/>
      <w:bookmarkEnd w:id="1263"/>
      <w:bookmarkEnd w:id="1264"/>
      <w:bookmarkEnd w:id="1265"/>
      <w:bookmarkEnd w:id="1266"/>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r w:rsidRPr="00FB62B6">
        <w:lastRenderedPageBreak/>
        <w:t>Pénalités pour non-respect des obligations du règlement européen sur la protection des données</w:t>
      </w:r>
      <w:bookmarkEnd w:id="1329"/>
      <w:bookmarkEnd w:id="1330"/>
    </w:p>
    <w:p w14:paraId="25AC8C38" w14:textId="743F913C" w:rsidR="00544CAB" w:rsidRPr="00FB62B6" w:rsidRDefault="0090746A" w:rsidP="002F50CF">
      <w:pPr>
        <w:spacing w:before="0" w:after="120"/>
        <w:ind w:left="0" w:right="0"/>
        <w:rPr>
          <w:szCs w:val="22"/>
        </w:rPr>
      </w:pPr>
      <w:r w:rsidRPr="00FB62B6">
        <w:rPr>
          <w:szCs w:val="22"/>
        </w:rPr>
        <w:t>Par dérogation à l’article 14.2 du CCAG-</w:t>
      </w:r>
      <w:r w:rsidR="00D83BB6" w:rsidRPr="00FB62B6">
        <w:rPr>
          <w:szCs w:val="22"/>
        </w:rPr>
        <w:t>PI, en</w:t>
      </w:r>
      <w:r w:rsidRPr="00FB62B6">
        <w:rPr>
          <w:szCs w:val="22"/>
        </w:rPr>
        <w:t xml:space="preserve"> cas de non-respect des obligations relatives au règlement européen sur la protection des données une pénalité forfaitaire de 1</w:t>
      </w:r>
      <w:r w:rsidR="0053539D" w:rsidRPr="00FB62B6">
        <w:rPr>
          <w:szCs w:val="22"/>
        </w:rPr>
        <w:t xml:space="preserve"> </w:t>
      </w:r>
      <w:r w:rsidRPr="00FB62B6">
        <w:rPr>
          <w:szCs w:val="22"/>
        </w:rPr>
        <w:t>000 € est appliquée.</w:t>
      </w:r>
    </w:p>
    <w:p w14:paraId="6C2AC2E2" w14:textId="27AED4E9" w:rsidR="00544CAB" w:rsidRPr="00FB62B6" w:rsidRDefault="00544CAB" w:rsidP="00544CAB">
      <w:pPr>
        <w:pStyle w:val="Titre3"/>
        <w:ind w:right="0"/>
      </w:pPr>
      <w:bookmarkStart w:id="1331" w:name="_Toc192668223"/>
      <w:bookmarkStart w:id="1332" w:name="_Toc192683047"/>
      <w:bookmarkStart w:id="1333" w:name="_Toc192683327"/>
      <w:bookmarkStart w:id="1334" w:name="_Toc192685300"/>
      <w:bookmarkStart w:id="1335" w:name="_Toc192771196"/>
      <w:bookmarkStart w:id="1336" w:name="_Toc203642779"/>
      <w:bookmarkEnd w:id="1331"/>
      <w:bookmarkEnd w:id="1332"/>
      <w:bookmarkEnd w:id="1333"/>
      <w:bookmarkEnd w:id="1334"/>
      <w:bookmarkEnd w:id="1335"/>
      <w:r w:rsidRPr="00FB62B6">
        <w:t>Pénalités pour non-respect des obligations environnementales</w:t>
      </w:r>
      <w:bookmarkEnd w:id="1336"/>
    </w:p>
    <w:p w14:paraId="6503B9CF" w14:textId="4B6730D8" w:rsidR="0016560B" w:rsidRPr="00B03845" w:rsidRDefault="00544CAB" w:rsidP="00316AAA">
      <w:pPr>
        <w:spacing w:before="0" w:after="120"/>
        <w:ind w:left="0" w:right="0"/>
        <w:rPr>
          <w:szCs w:val="22"/>
        </w:rPr>
      </w:pPr>
      <w:r w:rsidRPr="00FB62B6">
        <w:rPr>
          <w:szCs w:val="22"/>
        </w:rPr>
        <w:t>En cas de non-respect des obligations environnementales</w:t>
      </w:r>
      <w:r w:rsidR="00A37BF3">
        <w:rPr>
          <w:szCs w:val="22"/>
        </w:rPr>
        <w:t xml:space="preserve"> telles que définies à l’article VIII du CCP</w:t>
      </w:r>
      <w:r w:rsidRPr="00FB62B6">
        <w:rPr>
          <w:szCs w:val="22"/>
        </w:rPr>
        <w:t>, le titulaire, celui-ci encourt, sans mise en demeure préalable, une pénalité de 30 euros HT par manquement.</w:t>
      </w:r>
    </w:p>
    <w:p w14:paraId="4EB2E7D2" w14:textId="77777777" w:rsidR="009B72EC" w:rsidRPr="00FB62B6" w:rsidRDefault="00C24ECF" w:rsidP="00B1329E">
      <w:pPr>
        <w:pStyle w:val="Titre2"/>
        <w:ind w:left="0" w:right="0"/>
        <w:rPr>
          <w:rStyle w:val="Rfrenceple"/>
          <w:color w:val="auto"/>
          <w:u w:val="none"/>
        </w:rPr>
      </w:pPr>
      <w:bookmarkStart w:id="1337" w:name="_Toc24017017"/>
      <w:bookmarkStart w:id="1338" w:name="_Toc175053924"/>
      <w:bookmarkStart w:id="1339" w:name="_Toc189645991"/>
      <w:bookmarkStart w:id="1340" w:name="_Toc203642780"/>
      <w:r w:rsidRPr="00FB62B6">
        <w:rPr>
          <w:rStyle w:val="Rfrenceple"/>
          <w:color w:val="auto"/>
          <w:u w:val="none"/>
        </w:rPr>
        <w:t>Pénalité</w:t>
      </w:r>
      <w:r w:rsidR="0090746A" w:rsidRPr="00FB62B6">
        <w:rPr>
          <w:rStyle w:val="Rfrenceple"/>
          <w:color w:val="auto"/>
          <w:u w:val="none"/>
        </w:rPr>
        <w:t>s et cessation des relations contra</w:t>
      </w:r>
      <w:bookmarkEnd w:id="1337"/>
      <w:bookmarkEnd w:id="1338"/>
      <w:r w:rsidR="0090746A" w:rsidRPr="00FB62B6">
        <w:rPr>
          <w:rStyle w:val="Rfrenceple"/>
          <w:color w:val="auto"/>
          <w:u w:val="none"/>
        </w:rPr>
        <w:t>ctuelles</w:t>
      </w:r>
      <w:bookmarkEnd w:id="1339"/>
      <w:bookmarkEnd w:id="1340"/>
    </w:p>
    <w:p w14:paraId="40744692" w14:textId="77777777" w:rsidR="009B72EC" w:rsidRPr="00FB62B6" w:rsidRDefault="0090746A" w:rsidP="00EB17F4">
      <w:pPr>
        <w:pStyle w:val="Titre3"/>
        <w:ind w:right="0"/>
      </w:pPr>
      <w:bookmarkStart w:id="1341" w:name="_Toc24017018"/>
      <w:bookmarkStart w:id="1342" w:name="_Toc189645992"/>
      <w:bookmarkStart w:id="1343" w:name="_Toc203642781"/>
      <w:r w:rsidRPr="00FB62B6">
        <w:t>Pénalités et résiliation</w:t>
      </w:r>
      <w:bookmarkEnd w:id="1341"/>
      <w:bookmarkEnd w:id="1342"/>
      <w:bookmarkEnd w:id="1343"/>
    </w:p>
    <w:p w14:paraId="47C41C5D" w14:textId="72F537E5" w:rsidR="009B72EC" w:rsidRPr="00FB62B6" w:rsidRDefault="0090746A" w:rsidP="002F50CF">
      <w:pPr>
        <w:spacing w:before="0" w:after="120"/>
        <w:ind w:left="0" w:right="0"/>
        <w:rPr>
          <w:szCs w:val="22"/>
        </w:rPr>
      </w:pPr>
      <w:r w:rsidRPr="00FB62B6">
        <w:rPr>
          <w:szCs w:val="22"/>
        </w:rPr>
        <w:t xml:space="preserve">L’application des pénalités est effectuée sans préjudice de la faculté de </w:t>
      </w:r>
      <w:r w:rsidR="005140A2" w:rsidRPr="00FB62B6">
        <w:rPr>
          <w:szCs w:val="22"/>
        </w:rPr>
        <w:t>l’acheteur</w:t>
      </w:r>
      <w:r w:rsidRPr="00FB62B6">
        <w:rPr>
          <w:szCs w:val="22"/>
        </w:rPr>
        <w:t xml:space="preserve"> de résilier l’accord-cadre pour faute du titulaire dans les conditions fixées à l’article </w:t>
      </w:r>
      <w:r w:rsidR="000E3BCE" w:rsidRPr="00FB62B6">
        <w:rPr>
          <w:szCs w:val="22"/>
        </w:rPr>
        <w:t>39</w:t>
      </w:r>
      <w:r w:rsidRPr="00FB62B6">
        <w:rPr>
          <w:szCs w:val="22"/>
        </w:rPr>
        <w:t xml:space="preserve"> du CCAG</w:t>
      </w:r>
      <w:r w:rsidRPr="00FB62B6">
        <w:rPr>
          <w:szCs w:val="22"/>
        </w:rPr>
        <w:noBreakHyphen/>
      </w:r>
      <w:r w:rsidR="000E3BCE" w:rsidRPr="00FB62B6">
        <w:rPr>
          <w:szCs w:val="22"/>
        </w:rPr>
        <w:t>PI</w:t>
      </w:r>
      <w:r w:rsidRPr="00FB62B6">
        <w:rPr>
          <w:szCs w:val="22"/>
        </w:rPr>
        <w:t xml:space="preserve">. </w:t>
      </w:r>
    </w:p>
    <w:p w14:paraId="49810702" w14:textId="34BF292C" w:rsidR="009B72EC" w:rsidRPr="00FB62B6" w:rsidRDefault="0090746A" w:rsidP="002F50CF">
      <w:pPr>
        <w:spacing w:before="0" w:after="120"/>
        <w:ind w:left="0" w:right="0"/>
        <w:rPr>
          <w:szCs w:val="22"/>
        </w:rPr>
      </w:pPr>
      <w:r w:rsidRPr="00FB62B6">
        <w:rPr>
          <w:szCs w:val="22"/>
        </w:rPr>
        <w:t>En cas de résiliation de l’accord-cadre</w:t>
      </w:r>
      <w:r w:rsidR="006D7758" w:rsidRPr="00FB62B6">
        <w:rPr>
          <w:szCs w:val="22"/>
        </w:rPr>
        <w:t xml:space="preserve"> </w:t>
      </w:r>
      <w:r w:rsidR="006D7758" w:rsidRPr="00D36DC8">
        <w:rPr>
          <w:szCs w:val="22"/>
        </w:rPr>
        <w:t>tel</w:t>
      </w:r>
      <w:r w:rsidRPr="00D36DC8">
        <w:rPr>
          <w:szCs w:val="22"/>
        </w:rPr>
        <w:t>,</w:t>
      </w:r>
      <w:r w:rsidRPr="00FB62B6">
        <w:rPr>
          <w:szCs w:val="22"/>
        </w:rPr>
        <w:t xml:space="preserve"> les pénalités peuvent être appliquées jusqu’à la veille incluse du jour de la date d’effet de la résiliation.</w:t>
      </w:r>
    </w:p>
    <w:p w14:paraId="75F6AECA" w14:textId="77777777" w:rsidR="009B72EC" w:rsidRPr="00FB62B6" w:rsidRDefault="0090746A" w:rsidP="00EB17F4">
      <w:pPr>
        <w:pStyle w:val="Titre3"/>
        <w:ind w:right="0"/>
      </w:pPr>
      <w:bookmarkStart w:id="1344" w:name="_Toc24017019"/>
      <w:bookmarkStart w:id="1345" w:name="_Toc189645993"/>
      <w:bookmarkStart w:id="1346" w:name="_Toc203642782"/>
      <w:r w:rsidRPr="00FB62B6">
        <w:t>Pénalités et terme de l</w:t>
      </w:r>
      <w:r w:rsidRPr="00FB62B6">
        <w:rPr>
          <w:rFonts w:cs="Tahoma"/>
        </w:rPr>
        <w:t>'</w:t>
      </w:r>
      <w:r w:rsidRPr="00FB62B6">
        <w:t>accord-cadre</w:t>
      </w:r>
      <w:bookmarkEnd w:id="1344"/>
      <w:bookmarkEnd w:id="1345"/>
      <w:bookmarkEnd w:id="1346"/>
    </w:p>
    <w:p w14:paraId="139C7E23" w14:textId="017C37DF" w:rsidR="009B72EC" w:rsidRPr="00FB62B6" w:rsidRDefault="0090746A" w:rsidP="002F50CF">
      <w:pPr>
        <w:spacing w:before="0" w:after="120"/>
        <w:ind w:left="0" w:right="0"/>
        <w:rPr>
          <w:szCs w:val="22"/>
        </w:rPr>
      </w:pPr>
      <w:r w:rsidRPr="00FB62B6">
        <w:rPr>
          <w:szCs w:val="22"/>
        </w:rPr>
        <w:t>Le terme, normal ou anticipé, des relations contractuelles n’a pas d’incidence sur l’exigibilité des pénalités dues par le titulaire au titre de toute obligation contractuelle valablement formée pendant la durée de validité de l’accord-cadre.</w:t>
      </w:r>
    </w:p>
    <w:p w14:paraId="759FB6D7" w14:textId="77777777" w:rsidR="009B72EC" w:rsidRPr="00FB62B6" w:rsidRDefault="00C24ECF" w:rsidP="00B1329E">
      <w:pPr>
        <w:pStyle w:val="Titre2"/>
        <w:ind w:left="0" w:right="0"/>
        <w:rPr>
          <w:rStyle w:val="Rfrenceple"/>
          <w:color w:val="auto"/>
          <w:u w:val="none"/>
        </w:rPr>
      </w:pPr>
      <w:bookmarkStart w:id="1347" w:name="_Toc175053925"/>
      <w:bookmarkStart w:id="1348" w:name="_Toc189645994"/>
      <w:bookmarkStart w:id="1349" w:name="_Toc203642783"/>
      <w:r w:rsidRPr="00FB62B6">
        <w:rPr>
          <w:rStyle w:val="Rfrenceple"/>
          <w:color w:val="auto"/>
          <w:u w:val="none"/>
        </w:rPr>
        <w:lastRenderedPageBreak/>
        <w:t>Pénalités et indemnité</w:t>
      </w:r>
      <w:r w:rsidR="0090746A" w:rsidRPr="00FB62B6">
        <w:rPr>
          <w:rStyle w:val="Rfrenceple"/>
          <w:color w:val="auto"/>
          <w:u w:val="none"/>
        </w:rPr>
        <w:t>s</w:t>
      </w:r>
      <w:bookmarkEnd w:id="1347"/>
      <w:bookmarkEnd w:id="1348"/>
      <w:bookmarkEnd w:id="1349"/>
    </w:p>
    <w:p w14:paraId="0B3643CE" w14:textId="77777777" w:rsidR="009B72EC" w:rsidRPr="00FB62B6" w:rsidRDefault="005140A2" w:rsidP="002F50CF">
      <w:pPr>
        <w:spacing w:before="0" w:after="120"/>
        <w:ind w:left="0" w:right="0"/>
        <w:rPr>
          <w:szCs w:val="22"/>
        </w:rPr>
      </w:pPr>
      <w:r w:rsidRPr="00FB62B6">
        <w:rPr>
          <w:szCs w:val="22"/>
        </w:rPr>
        <w:t>L’acheteur</w:t>
      </w:r>
      <w:r w:rsidR="0090746A" w:rsidRPr="00FB62B6">
        <w:rPr>
          <w:szCs w:val="22"/>
        </w:rPr>
        <w:t xml:space="preserve"> ne peut prétendre au versement de dommages et intérêts pour un préjudice généré par un fait fautif du titulaire sanctionné par les pénalités stipulées dans le présent accord-cadre.</w:t>
      </w:r>
    </w:p>
    <w:p w14:paraId="3BD3E651" w14:textId="77777777" w:rsidR="009B72EC" w:rsidRPr="00FB62B6" w:rsidRDefault="0090746A" w:rsidP="002F50CF">
      <w:pPr>
        <w:spacing w:before="0" w:after="120"/>
        <w:ind w:left="0" w:right="0"/>
        <w:rPr>
          <w:szCs w:val="22"/>
        </w:rPr>
      </w:pPr>
      <w:r w:rsidRPr="00FB62B6">
        <w:rPr>
          <w:szCs w:val="22"/>
        </w:rPr>
        <w:t>Toutefois, dans l’hypothèse où le fait fautif, quoique sanctionnable au titre des pénalités, compromet l’exécution globale du présent accord-cadre et/ou perturbe fortement les activités et miss</w:t>
      </w:r>
      <w:r w:rsidR="002413FE" w:rsidRPr="00FB62B6">
        <w:rPr>
          <w:szCs w:val="22"/>
        </w:rPr>
        <w:t>ions du ministère de l’I</w:t>
      </w:r>
      <w:r w:rsidRPr="00FB62B6">
        <w:rPr>
          <w:szCs w:val="22"/>
        </w:rPr>
        <w:t>ntérieur, celui-ci se réserve la faculté d’intenter une action en dommages et intérêts à l’encontre du titulaire afin de voir couvert le(s) préjudice(s) né(s) du fait fautif.</w:t>
      </w:r>
    </w:p>
    <w:p w14:paraId="4B3778E8" w14:textId="77777777" w:rsidR="009B72EC" w:rsidRPr="00FB62B6" w:rsidRDefault="00C24ECF" w:rsidP="00B1329E">
      <w:pPr>
        <w:pStyle w:val="Titre2"/>
        <w:ind w:left="0" w:right="0"/>
        <w:rPr>
          <w:rStyle w:val="Rfrenceple"/>
          <w:color w:val="auto"/>
          <w:u w:val="none"/>
        </w:rPr>
      </w:pPr>
      <w:bookmarkStart w:id="1350" w:name="_Toc24017020"/>
      <w:bookmarkStart w:id="1351" w:name="_Toc175053926"/>
      <w:bookmarkStart w:id="1352" w:name="_Toc189645995"/>
      <w:bookmarkStart w:id="1353" w:name="_Toc203642784"/>
      <w:r w:rsidRPr="00FB62B6">
        <w:rPr>
          <w:rStyle w:val="Rfrenceple"/>
          <w:color w:val="auto"/>
          <w:u w:val="none"/>
        </w:rPr>
        <w:t>Montants des pé</w:t>
      </w:r>
      <w:r w:rsidR="0090746A" w:rsidRPr="00FB62B6">
        <w:rPr>
          <w:rStyle w:val="Rfrenceple"/>
          <w:color w:val="auto"/>
          <w:u w:val="none"/>
        </w:rPr>
        <w:t>nalités</w:t>
      </w:r>
      <w:bookmarkEnd w:id="1350"/>
      <w:bookmarkEnd w:id="1351"/>
      <w:bookmarkEnd w:id="1352"/>
      <w:bookmarkEnd w:id="1353"/>
    </w:p>
    <w:p w14:paraId="2A264110" w14:textId="77777777" w:rsidR="009B72EC" w:rsidRPr="00FB62B6" w:rsidRDefault="0090746A" w:rsidP="00EB17F4">
      <w:pPr>
        <w:pStyle w:val="Titre3"/>
        <w:ind w:right="0"/>
      </w:pPr>
      <w:bookmarkStart w:id="1354" w:name="_Toc24017021"/>
      <w:bookmarkStart w:id="1355" w:name="_Toc189645996"/>
      <w:bookmarkStart w:id="1356" w:name="_Toc203642785"/>
      <w:r w:rsidRPr="00FB62B6">
        <w:t>Absence de montant plancher</w:t>
      </w:r>
      <w:bookmarkEnd w:id="1354"/>
      <w:bookmarkEnd w:id="1355"/>
      <w:bookmarkEnd w:id="1356"/>
    </w:p>
    <w:p w14:paraId="189AC20E" w14:textId="6A39AF19" w:rsidR="009B72EC" w:rsidRPr="00FB62B6" w:rsidRDefault="0090746A" w:rsidP="00FB62B6">
      <w:pPr>
        <w:pStyle w:val="EspAv05"/>
        <w:keepLines w:val="0"/>
        <w:spacing w:before="0" w:after="100" w:afterAutospacing="1"/>
        <w:ind w:firstLine="0"/>
        <w:rPr>
          <w:szCs w:val="22"/>
        </w:rPr>
      </w:pPr>
      <w:r w:rsidRPr="00FB62B6">
        <w:rPr>
          <w:szCs w:val="22"/>
        </w:rPr>
        <w:t>Par dérogation à l’article 14.1.3 du CCAG-</w:t>
      </w:r>
      <w:r w:rsidR="00A10004" w:rsidRPr="00FB62B6">
        <w:rPr>
          <w:szCs w:val="22"/>
        </w:rPr>
        <w:t xml:space="preserve">PI, </w:t>
      </w:r>
      <w:r w:rsidRPr="00FB62B6">
        <w:rPr>
          <w:szCs w:val="22"/>
        </w:rPr>
        <w:t xml:space="preserve">les pénalités </w:t>
      </w:r>
      <w:r w:rsidR="00160AB9">
        <w:rPr>
          <w:szCs w:val="22"/>
        </w:rPr>
        <w:t xml:space="preserve">de retard </w:t>
      </w:r>
      <w:r w:rsidRPr="00FB62B6">
        <w:rPr>
          <w:szCs w:val="22"/>
        </w:rPr>
        <w:t>sont dues par le titulaire sans considération du montant desdites pénalités et dans la limite du plafond fixé à l’article suivant du présent CCP.</w:t>
      </w:r>
    </w:p>
    <w:p w14:paraId="04135241" w14:textId="77777777" w:rsidR="009B72EC" w:rsidRPr="00FB62B6" w:rsidRDefault="0090746A" w:rsidP="00EB17F4">
      <w:pPr>
        <w:pStyle w:val="Titre3"/>
        <w:ind w:right="0"/>
      </w:pPr>
      <w:bookmarkStart w:id="1357" w:name="_Toc329597228"/>
      <w:bookmarkStart w:id="1358" w:name="_Toc370392703"/>
      <w:bookmarkStart w:id="1359" w:name="_Toc17472946"/>
      <w:bookmarkStart w:id="1360" w:name="_Toc24017022"/>
      <w:bookmarkStart w:id="1361" w:name="_Toc189645997"/>
      <w:bookmarkStart w:id="1362" w:name="_Toc203642786"/>
      <w:r w:rsidRPr="00FB62B6">
        <w:t>Montant plafond</w:t>
      </w:r>
      <w:bookmarkEnd w:id="1357"/>
      <w:bookmarkEnd w:id="1358"/>
      <w:bookmarkEnd w:id="1359"/>
      <w:bookmarkEnd w:id="1360"/>
      <w:bookmarkEnd w:id="1361"/>
      <w:bookmarkEnd w:id="1362"/>
    </w:p>
    <w:p w14:paraId="74473FCE" w14:textId="731C6F21" w:rsidR="009B72EC" w:rsidRPr="00FB62B6" w:rsidRDefault="0090746A" w:rsidP="002F50CF">
      <w:pPr>
        <w:spacing w:before="0" w:after="120"/>
        <w:ind w:left="0" w:right="0"/>
        <w:rPr>
          <w:szCs w:val="22"/>
        </w:rPr>
      </w:pPr>
      <w:r w:rsidRPr="00FB62B6">
        <w:rPr>
          <w:szCs w:val="22"/>
        </w:rPr>
        <w:t>Les pénalités précitées sont cumulables.</w:t>
      </w:r>
    </w:p>
    <w:p w14:paraId="66B68263" w14:textId="2A04103D" w:rsidR="00365A62" w:rsidRPr="00FB62B6" w:rsidRDefault="00365A62" w:rsidP="002F50CF">
      <w:pPr>
        <w:spacing w:before="0" w:after="120"/>
        <w:ind w:left="0" w:right="0"/>
        <w:rPr>
          <w:szCs w:val="22"/>
        </w:rPr>
      </w:pPr>
      <w:r w:rsidRPr="00FB62B6">
        <w:rPr>
          <w:szCs w:val="22"/>
        </w:rPr>
        <w:t>Par dérogation à l’article 14.1.2 du CCAG</w:t>
      </w:r>
      <w:r w:rsidR="00AB459D">
        <w:rPr>
          <w:szCs w:val="22"/>
        </w:rPr>
        <w:t>-PI</w:t>
      </w:r>
      <w:r w:rsidRPr="00FB62B6">
        <w:rPr>
          <w:szCs w:val="22"/>
        </w:rPr>
        <w:t>, les pénalités</w:t>
      </w:r>
      <w:r w:rsidR="009E2FE2" w:rsidRPr="00FB62B6">
        <w:rPr>
          <w:szCs w:val="22"/>
        </w:rPr>
        <w:t xml:space="preserve"> de retard</w:t>
      </w:r>
      <w:r w:rsidR="00B10B16" w:rsidRPr="00FB62B6">
        <w:rPr>
          <w:szCs w:val="22"/>
        </w:rPr>
        <w:t xml:space="preserve"> </w:t>
      </w:r>
      <w:r w:rsidRPr="00FB62B6">
        <w:rPr>
          <w:szCs w:val="22"/>
        </w:rPr>
        <w:t>sont plafonnées à 25</w:t>
      </w:r>
      <w:r w:rsidR="004C6451">
        <w:rPr>
          <w:szCs w:val="22"/>
        </w:rPr>
        <w:t> </w:t>
      </w:r>
      <w:r w:rsidRPr="00FB62B6">
        <w:rPr>
          <w:szCs w:val="22"/>
        </w:rPr>
        <w:t xml:space="preserve">% du montant HT du bon de commande pour laquelle le manquement a été constaté. </w:t>
      </w:r>
    </w:p>
    <w:p w14:paraId="76A779E3" w14:textId="5421C33D" w:rsidR="00365A62" w:rsidRPr="00FB62B6" w:rsidRDefault="00365A62" w:rsidP="002F50CF">
      <w:pPr>
        <w:spacing w:before="0" w:after="120"/>
        <w:ind w:left="0" w:right="0"/>
        <w:rPr>
          <w:szCs w:val="22"/>
        </w:rPr>
      </w:pPr>
      <w:r w:rsidRPr="00FB62B6">
        <w:rPr>
          <w:szCs w:val="22"/>
        </w:rPr>
        <w:t>Dans le cas où les pénalités atteindraient le plafond susmentionné, l’accord-cadre peut être résilié aux torts du titulaire</w:t>
      </w:r>
      <w:r w:rsidR="001E1C17">
        <w:rPr>
          <w:szCs w:val="22"/>
        </w:rPr>
        <w:t>. Le paiement du montant des pénalités reste dû.</w:t>
      </w:r>
    </w:p>
    <w:p w14:paraId="124B632B" w14:textId="127225DB" w:rsidR="00A10004" w:rsidRPr="00673456" w:rsidRDefault="00C24ECF" w:rsidP="00114771">
      <w:pPr>
        <w:pStyle w:val="Titre1"/>
        <w:ind w:left="142"/>
        <w:rPr>
          <w:i/>
        </w:rPr>
      </w:pPr>
      <w:bookmarkStart w:id="1363" w:name="_Toc191369136"/>
      <w:bookmarkStart w:id="1364" w:name="_Toc191369289"/>
      <w:bookmarkStart w:id="1365" w:name="_Toc191369137"/>
      <w:bookmarkStart w:id="1366" w:name="_Toc191369290"/>
      <w:bookmarkStart w:id="1367" w:name="_Toc24017023"/>
      <w:bookmarkStart w:id="1368" w:name="_Toc175053927"/>
      <w:bookmarkStart w:id="1369" w:name="_Toc179979695"/>
      <w:bookmarkStart w:id="1370" w:name="_Toc189645998"/>
      <w:bookmarkStart w:id="1371" w:name="_Toc203642787"/>
      <w:bookmarkEnd w:id="1363"/>
      <w:bookmarkEnd w:id="1364"/>
      <w:bookmarkEnd w:id="1365"/>
      <w:bookmarkEnd w:id="1366"/>
      <w:r w:rsidRPr="00673456">
        <w:rPr>
          <w:i/>
        </w:rPr>
        <w:lastRenderedPageBreak/>
        <w:t>Modalités de rè</w:t>
      </w:r>
      <w:r w:rsidR="0090746A" w:rsidRPr="00673456">
        <w:rPr>
          <w:i/>
        </w:rPr>
        <w:t>glement du titulaire</w:t>
      </w:r>
      <w:bookmarkStart w:id="1372" w:name="_Toc24017024"/>
      <w:bookmarkStart w:id="1373" w:name="_Toc175053928"/>
      <w:bookmarkStart w:id="1374" w:name="_Toc189645999"/>
      <w:bookmarkEnd w:id="1367"/>
      <w:bookmarkEnd w:id="1368"/>
      <w:bookmarkEnd w:id="1369"/>
      <w:bookmarkEnd w:id="1370"/>
      <w:bookmarkEnd w:id="1371"/>
    </w:p>
    <w:p w14:paraId="6756E3A5" w14:textId="5275ECA6" w:rsidR="00A10004" w:rsidRPr="00FB62B6" w:rsidRDefault="00A10004" w:rsidP="002F50CF">
      <w:pPr>
        <w:spacing w:before="0" w:after="120"/>
        <w:ind w:left="0" w:right="0"/>
        <w:rPr>
          <w:rFonts w:eastAsia="Wingdings" w:cs="Wingdings"/>
          <w:szCs w:val="22"/>
        </w:rPr>
      </w:pPr>
      <w:r w:rsidRPr="00FB62B6">
        <w:rPr>
          <w:rFonts w:eastAsia="Wingdings" w:cs="Wingdings"/>
          <w:szCs w:val="22"/>
        </w:rPr>
        <w:t>Le règlement des sommes dues au titre du marché est réalisé dans les conditions qui suivent.</w:t>
      </w:r>
    </w:p>
    <w:p w14:paraId="125AE6D6" w14:textId="77777777" w:rsidR="004E4812" w:rsidRPr="00FB62B6" w:rsidRDefault="004E4812" w:rsidP="00B1329E">
      <w:pPr>
        <w:pStyle w:val="Titre2"/>
        <w:ind w:left="0" w:right="0"/>
        <w:rPr>
          <w:rStyle w:val="Rfrenceple"/>
          <w:color w:val="auto"/>
          <w:u w:val="none"/>
        </w:rPr>
      </w:pPr>
      <w:bookmarkStart w:id="1375" w:name="_Toc154147879"/>
      <w:bookmarkStart w:id="1376" w:name="_Toc190781214"/>
      <w:bookmarkStart w:id="1377" w:name="_Toc203642788"/>
      <w:bookmarkStart w:id="1378" w:name="_Toc89865301"/>
      <w:r w:rsidRPr="00FB62B6">
        <w:rPr>
          <w:rStyle w:val="Rfrenceple"/>
          <w:color w:val="auto"/>
          <w:u w:val="none"/>
        </w:rPr>
        <w:t>Répartition des paiements</w:t>
      </w:r>
      <w:bookmarkEnd w:id="1375"/>
      <w:bookmarkEnd w:id="1376"/>
      <w:bookmarkEnd w:id="1377"/>
    </w:p>
    <w:p w14:paraId="3FCBD11E" w14:textId="77777777" w:rsidR="004E4812" w:rsidRPr="00FB62B6" w:rsidRDefault="004E4812" w:rsidP="002F50CF">
      <w:pPr>
        <w:spacing w:before="0" w:after="120"/>
        <w:ind w:left="0" w:right="0"/>
        <w:rPr>
          <w:szCs w:val="22"/>
        </w:rPr>
      </w:pPr>
      <w:r w:rsidRPr="00FB62B6">
        <w:rPr>
          <w:szCs w:val="22"/>
        </w:rPr>
        <w:t>L’acte d’engagement indique ce qui doit être réglé respectivement à :</w:t>
      </w:r>
    </w:p>
    <w:p w14:paraId="092249CA" w14:textId="565E9C41" w:rsidR="004E4812" w:rsidRPr="00FB62B6" w:rsidRDefault="004E4812" w:rsidP="002F50CF">
      <w:pPr>
        <w:spacing w:before="0" w:after="120"/>
        <w:ind w:left="0" w:right="0"/>
        <w:rPr>
          <w:szCs w:val="22"/>
        </w:rPr>
      </w:pPr>
      <w:r w:rsidRPr="00FB62B6">
        <w:rPr>
          <w:szCs w:val="22"/>
        </w:rPr>
        <w:t>– l’opérateur économique titulaire;</w:t>
      </w:r>
    </w:p>
    <w:p w14:paraId="03756E5A" w14:textId="4B1B48A7" w:rsidR="004E4812" w:rsidRPr="00FB62B6" w:rsidRDefault="004E4812" w:rsidP="002F50CF">
      <w:pPr>
        <w:spacing w:before="0" w:after="120"/>
        <w:ind w:left="0" w:right="0"/>
        <w:rPr>
          <w:szCs w:val="22"/>
        </w:rPr>
      </w:pPr>
      <w:r w:rsidRPr="00FB62B6">
        <w:rPr>
          <w:szCs w:val="22"/>
        </w:rPr>
        <w:t>– l’opérateur économique mandataire</w:t>
      </w:r>
      <w:r w:rsidR="00705B86">
        <w:rPr>
          <w:szCs w:val="22"/>
        </w:rPr>
        <w:t xml:space="preserve"> et</w:t>
      </w:r>
      <w:r w:rsidRPr="00FB62B6">
        <w:rPr>
          <w:szCs w:val="22"/>
        </w:rPr>
        <w:t xml:space="preserve"> ses cotraitants.</w:t>
      </w:r>
    </w:p>
    <w:p w14:paraId="06FAFD4E" w14:textId="13C98FE7" w:rsidR="00A52408" w:rsidRPr="002B7A6E" w:rsidRDefault="004E4812" w:rsidP="00B1329E">
      <w:pPr>
        <w:pStyle w:val="Titre2"/>
        <w:ind w:left="0" w:right="0"/>
      </w:pPr>
      <w:bookmarkStart w:id="1379" w:name="_Toc154147880"/>
      <w:bookmarkStart w:id="1380" w:name="_Toc190781215"/>
      <w:bookmarkStart w:id="1381" w:name="_Toc203642789"/>
      <w:r w:rsidRPr="00FB62B6">
        <w:t>Avance</w:t>
      </w:r>
      <w:bookmarkEnd w:id="1379"/>
      <w:bookmarkEnd w:id="1380"/>
      <w:bookmarkEnd w:id="1381"/>
    </w:p>
    <w:p w14:paraId="5CEB5F80" w14:textId="7249742E" w:rsidR="00A52408" w:rsidRPr="002B7A6E" w:rsidRDefault="00A52408" w:rsidP="002B7A6E">
      <w:pPr>
        <w:spacing w:before="0" w:after="120"/>
        <w:ind w:left="0" w:right="0"/>
        <w:rPr>
          <w:b/>
        </w:rPr>
      </w:pPr>
      <w:r w:rsidRPr="00FD1930">
        <w:rPr>
          <w:b/>
        </w:rPr>
        <w:t>Conditions de versement</w:t>
      </w:r>
    </w:p>
    <w:p w14:paraId="4CBB96BA" w14:textId="66C7C9E0" w:rsidR="00A52408" w:rsidRPr="00A52408" w:rsidRDefault="00A52408" w:rsidP="00A52408">
      <w:pPr>
        <w:spacing w:before="0" w:after="120"/>
        <w:ind w:left="0" w:right="0"/>
        <w:rPr>
          <w:rFonts w:eastAsia="Wingdings"/>
          <w:szCs w:val="22"/>
        </w:rPr>
      </w:pPr>
      <w:r w:rsidRPr="00A52408">
        <w:rPr>
          <w:rFonts w:eastAsia="Wingdings"/>
          <w:szCs w:val="22"/>
        </w:rPr>
        <w:t xml:space="preserve">Conformément au Code de la commande publique, une avance est accordée au titulaire </w:t>
      </w:r>
      <w:r>
        <w:rPr>
          <w:rFonts w:eastAsia="Wingdings"/>
          <w:szCs w:val="22"/>
        </w:rPr>
        <w:t>de l’accord-cadre sans montant minimum</w:t>
      </w:r>
      <w:r w:rsidRPr="00A52408">
        <w:rPr>
          <w:rFonts w:eastAsia="Wingdings"/>
          <w:szCs w:val="22"/>
        </w:rPr>
        <w:t xml:space="preserve">, s’il n’y renonce pas, </w:t>
      </w:r>
      <w:r>
        <w:rPr>
          <w:rFonts w:eastAsia="Wingdings"/>
          <w:szCs w:val="22"/>
        </w:rPr>
        <w:t xml:space="preserve">pour chaque bon de commande </w:t>
      </w:r>
      <w:r w:rsidRPr="00A52408">
        <w:rPr>
          <w:rFonts w:eastAsia="Wingdings"/>
          <w:szCs w:val="22"/>
        </w:rPr>
        <w:t>supérieur au seuil de 50 000 € HT et dans la mesure où le délai d’exécution est supérieur à deux mois.</w:t>
      </w:r>
    </w:p>
    <w:p w14:paraId="3C44DD35" w14:textId="77777777" w:rsidR="002B7A6E" w:rsidRDefault="00A52408" w:rsidP="002B7A6E">
      <w:pPr>
        <w:spacing w:before="0" w:after="120"/>
        <w:ind w:left="0" w:right="0"/>
        <w:rPr>
          <w:rFonts w:eastAsia="Wingdings"/>
          <w:szCs w:val="22"/>
        </w:rPr>
      </w:pPr>
      <w:r w:rsidRPr="00A52408">
        <w:rPr>
          <w:rFonts w:eastAsia="Wingdings"/>
          <w:szCs w:val="22"/>
        </w:rPr>
        <w:t>L’avance est versée dans un délai de 30 jours à compter de la n</w:t>
      </w:r>
      <w:r w:rsidR="002B7A6E">
        <w:rPr>
          <w:rFonts w:eastAsia="Wingdings"/>
          <w:szCs w:val="22"/>
        </w:rPr>
        <w:t>otification du bon de commande.</w:t>
      </w:r>
    </w:p>
    <w:p w14:paraId="2DAC0E91" w14:textId="69A6BA45" w:rsidR="00A52408" w:rsidRPr="002B7A6E" w:rsidRDefault="00A52408" w:rsidP="002B7A6E">
      <w:pPr>
        <w:spacing w:before="0" w:after="120"/>
        <w:ind w:left="0" w:right="0"/>
        <w:rPr>
          <w:rFonts w:eastAsia="Wingdings"/>
          <w:szCs w:val="22"/>
        </w:rPr>
      </w:pPr>
      <w:r w:rsidRPr="00FD1930">
        <w:rPr>
          <w:b/>
        </w:rPr>
        <w:t>Montant de l’avance</w:t>
      </w:r>
    </w:p>
    <w:p w14:paraId="28E21D5C" w14:textId="2653EA6D" w:rsidR="00E11BB3" w:rsidRDefault="00E11BB3" w:rsidP="00A52408">
      <w:pPr>
        <w:spacing w:before="0" w:after="120"/>
        <w:ind w:left="0" w:right="0"/>
        <w:rPr>
          <w:rFonts w:eastAsia="Wingdings"/>
          <w:szCs w:val="22"/>
        </w:rPr>
      </w:pPr>
      <w:r w:rsidRPr="00E11BB3">
        <w:rPr>
          <w:rFonts w:eastAsia="Wingdings"/>
          <w:szCs w:val="22"/>
        </w:rPr>
        <w:t>En ce qui concerne le taux de l’avance, l’acheteur décide de retenir l’option A de l’article 11.1 du CCAG-PI.</w:t>
      </w:r>
    </w:p>
    <w:p w14:paraId="3CB78B1F" w14:textId="458560DF" w:rsidR="00A52408" w:rsidRDefault="00A52408" w:rsidP="00A52408">
      <w:pPr>
        <w:spacing w:before="0" w:after="120"/>
        <w:ind w:left="0" w:right="0"/>
        <w:rPr>
          <w:rFonts w:eastAsia="Wingdings"/>
          <w:szCs w:val="22"/>
        </w:rPr>
      </w:pPr>
      <w:r w:rsidRPr="00A52408">
        <w:rPr>
          <w:rFonts w:eastAsia="Wingdings"/>
          <w:szCs w:val="22"/>
        </w:rPr>
        <w:t xml:space="preserve">Lorsque la durée d’exécution du bon de commande est </w:t>
      </w:r>
      <w:r w:rsidR="00A177A5">
        <w:rPr>
          <w:rFonts w:eastAsia="Wingdings"/>
          <w:szCs w:val="22"/>
        </w:rPr>
        <w:t>inférieure</w:t>
      </w:r>
      <w:r w:rsidRPr="00A52408">
        <w:rPr>
          <w:rFonts w:eastAsia="Wingdings"/>
          <w:szCs w:val="22"/>
        </w:rPr>
        <w:t xml:space="preserve"> ou égale à douze mois, le montant de l’avance est fixé </w:t>
      </w:r>
      <w:r w:rsidRPr="00A52408">
        <w:rPr>
          <w:rFonts w:eastAsia="Wingdings"/>
          <w:szCs w:val="22"/>
        </w:rPr>
        <w:lastRenderedPageBreak/>
        <w:t xml:space="preserve">entre 5 % </w:t>
      </w:r>
      <w:r w:rsidR="00E11BB3" w:rsidRPr="00E11BB3">
        <w:rPr>
          <w:rFonts w:eastAsia="Wingdings"/>
          <w:szCs w:val="22"/>
        </w:rPr>
        <w:t>(ou 30% pour les petites ou moyennes entreprises)</w:t>
      </w:r>
      <w:r w:rsidR="00E11BB3">
        <w:rPr>
          <w:rFonts w:eastAsia="Wingdings"/>
          <w:szCs w:val="22"/>
        </w:rPr>
        <w:t xml:space="preserve"> du </w:t>
      </w:r>
      <w:r w:rsidRPr="00A52408">
        <w:rPr>
          <w:rFonts w:eastAsia="Wingdings"/>
          <w:szCs w:val="22"/>
        </w:rPr>
        <w:t xml:space="preserve">montant initial toutes taxes comprises </w:t>
      </w:r>
      <w:r w:rsidR="00A177A5" w:rsidRPr="00A177A5">
        <w:rPr>
          <w:rFonts w:eastAsia="Wingdings"/>
          <w:szCs w:val="22"/>
        </w:rPr>
        <w:t xml:space="preserve">du bon de commande </w:t>
      </w:r>
      <w:r w:rsidRPr="00A52408">
        <w:rPr>
          <w:rFonts w:eastAsia="Wingdings"/>
          <w:szCs w:val="22"/>
        </w:rPr>
        <w:t>divisé par sa durée exprimée en mois.</w:t>
      </w:r>
    </w:p>
    <w:p w14:paraId="4AA283F3" w14:textId="77777777" w:rsidR="002B7A6E" w:rsidRDefault="00A177A5" w:rsidP="002B7A6E">
      <w:pPr>
        <w:spacing w:before="0" w:after="120"/>
        <w:ind w:left="0" w:right="0"/>
        <w:rPr>
          <w:rFonts w:eastAsia="Wingdings"/>
          <w:szCs w:val="22"/>
        </w:rPr>
      </w:pPr>
      <w:r w:rsidRPr="00A177A5">
        <w:rPr>
          <w:rFonts w:eastAsia="Wingdings"/>
          <w:szCs w:val="22"/>
        </w:rPr>
        <w:t xml:space="preserve">Lorsque la durée d’exécution du bon de commande est supérieure à douze mois, le montant de l’avance est fixé entre 5 % </w:t>
      </w:r>
      <w:r w:rsidR="00E11BB3" w:rsidRPr="00E11BB3">
        <w:rPr>
          <w:rFonts w:eastAsia="Wingdings"/>
          <w:szCs w:val="22"/>
        </w:rPr>
        <w:t>(ou 30% pour les petites ou moyennes entreprises)</w:t>
      </w:r>
      <w:r w:rsidR="00E11BB3">
        <w:rPr>
          <w:rFonts w:eastAsia="Wingdings"/>
          <w:szCs w:val="22"/>
        </w:rPr>
        <w:t xml:space="preserve"> du </w:t>
      </w:r>
      <w:r w:rsidRPr="00A177A5">
        <w:rPr>
          <w:rFonts w:eastAsia="Wingdings"/>
          <w:szCs w:val="22"/>
        </w:rPr>
        <w:t>montant initial toutes taxes comprises du bon de commande divisé par sa durée exprimée en mois.</w:t>
      </w:r>
    </w:p>
    <w:p w14:paraId="5EF63F68" w14:textId="02CB41A8" w:rsidR="00A52408" w:rsidRPr="002B7A6E" w:rsidRDefault="00A52408" w:rsidP="002B7A6E">
      <w:pPr>
        <w:spacing w:before="0" w:after="120"/>
        <w:ind w:left="0" w:right="0"/>
        <w:rPr>
          <w:rFonts w:eastAsia="Wingdings"/>
          <w:szCs w:val="22"/>
        </w:rPr>
      </w:pPr>
      <w:r w:rsidRPr="000F3A79">
        <w:rPr>
          <w:b/>
        </w:rPr>
        <w:t>Remboursement de l’avance</w:t>
      </w:r>
    </w:p>
    <w:p w14:paraId="43D3DDE6" w14:textId="2C831F34" w:rsidR="00A52408" w:rsidRDefault="00A52408" w:rsidP="00A52408">
      <w:pPr>
        <w:spacing w:before="0" w:after="120"/>
        <w:ind w:left="0" w:right="0"/>
        <w:rPr>
          <w:rFonts w:eastAsia="Wingdings"/>
          <w:szCs w:val="22"/>
        </w:rPr>
      </w:pPr>
      <w:r w:rsidRPr="00A52408">
        <w:rPr>
          <w:rFonts w:eastAsia="Wingdings"/>
          <w:szCs w:val="22"/>
        </w:rPr>
        <w:t>L’avance est remboursé</w:t>
      </w:r>
      <w:r w:rsidR="002B7A6E">
        <w:rPr>
          <w:rFonts w:eastAsia="Wingdings"/>
          <w:szCs w:val="22"/>
        </w:rPr>
        <w:t>e selon les modalités fixées à</w:t>
      </w:r>
      <w:r w:rsidRPr="00A52408">
        <w:rPr>
          <w:rFonts w:eastAsia="Wingdings"/>
          <w:szCs w:val="22"/>
        </w:rPr>
        <w:t xml:space="preserve"> </w:t>
      </w:r>
      <w:r w:rsidR="002B7A6E">
        <w:rPr>
          <w:rFonts w:eastAsia="Wingdings"/>
          <w:szCs w:val="22"/>
        </w:rPr>
        <w:t>l’article</w:t>
      </w:r>
      <w:r w:rsidRPr="00A52408">
        <w:rPr>
          <w:rFonts w:eastAsia="Wingdings"/>
          <w:szCs w:val="22"/>
        </w:rPr>
        <w:t xml:space="preserve"> R. 2191-11 du Code de la commande publique.</w:t>
      </w:r>
    </w:p>
    <w:p w14:paraId="5C611E08" w14:textId="77777777" w:rsidR="00A52408" w:rsidRPr="00FB62B6" w:rsidRDefault="00A52408" w:rsidP="002F50CF">
      <w:pPr>
        <w:spacing w:before="0" w:after="120"/>
        <w:ind w:left="0" w:right="0"/>
        <w:rPr>
          <w:rFonts w:eastAsia="Wingdings"/>
          <w:szCs w:val="22"/>
        </w:rPr>
      </w:pPr>
    </w:p>
    <w:p w14:paraId="5E167DC8" w14:textId="77777777" w:rsidR="00FD37F3" w:rsidRPr="00FB62B6" w:rsidRDefault="00FD37F3" w:rsidP="00B1329E">
      <w:pPr>
        <w:pStyle w:val="Titre2"/>
        <w:ind w:left="0" w:right="0"/>
      </w:pPr>
      <w:bookmarkStart w:id="1382" w:name="_Toc191904698"/>
      <w:bookmarkStart w:id="1383" w:name="_Toc203642790"/>
      <w:bookmarkStart w:id="1384" w:name="_Toc154147884"/>
      <w:bookmarkStart w:id="1385" w:name="_Toc190781216"/>
      <w:r w:rsidRPr="00FB62B6">
        <w:t>ACOMPTES</w:t>
      </w:r>
      <w:bookmarkEnd w:id="1382"/>
      <w:bookmarkEnd w:id="1383"/>
    </w:p>
    <w:bookmarkEnd w:id="1384"/>
    <w:bookmarkEnd w:id="1385"/>
    <w:p w14:paraId="6E67711C" w14:textId="149435C8" w:rsidR="006D7758" w:rsidRPr="00FB62B6" w:rsidRDefault="006D7758" w:rsidP="002F50CF">
      <w:pPr>
        <w:spacing w:before="0" w:after="120"/>
        <w:ind w:left="0" w:right="0"/>
        <w:rPr>
          <w:szCs w:val="22"/>
        </w:rPr>
      </w:pPr>
      <w:r w:rsidRPr="00FB62B6">
        <w:rPr>
          <w:szCs w:val="22"/>
        </w:rPr>
        <w:t>Dans le cadre du présent accord-cadre, conformément aux dispositions des articles L.2191-4</w:t>
      </w:r>
      <w:r w:rsidR="00802B3A">
        <w:rPr>
          <w:szCs w:val="22"/>
        </w:rPr>
        <w:t xml:space="preserve"> et R. 2191-20 à R. 2191-22 du C</w:t>
      </w:r>
      <w:r w:rsidRPr="00FB62B6">
        <w:rPr>
          <w:szCs w:val="22"/>
        </w:rPr>
        <w:t>ode de la commande publique, le titulaire, s’il en fait la demande, reçoit des acomptes pour les prestations qui ont donné lieu à un commencement d’exécution.</w:t>
      </w:r>
    </w:p>
    <w:p w14:paraId="4A5288E0" w14:textId="0FD16048" w:rsidR="006D7758" w:rsidRPr="00FB62B6" w:rsidRDefault="006D7758" w:rsidP="002F50CF">
      <w:pPr>
        <w:spacing w:before="0" w:after="120"/>
        <w:ind w:left="0" w:right="0"/>
        <w:rPr>
          <w:szCs w:val="22"/>
        </w:rPr>
      </w:pPr>
      <w:r w:rsidRPr="00FB62B6">
        <w:rPr>
          <w:szCs w:val="22"/>
        </w:rPr>
        <w:t>Les acomptes sont versés par l’administration après constatation du service fait pour la partie des prestations exécutée. Ils n’ont pas le caractère de paiements définitifs.</w:t>
      </w:r>
    </w:p>
    <w:p w14:paraId="5B59E7BE" w14:textId="50C4FD59" w:rsidR="006D7758" w:rsidRPr="00FB62B6" w:rsidRDefault="006D7758" w:rsidP="002F50CF">
      <w:pPr>
        <w:spacing w:before="0" w:after="120"/>
        <w:ind w:left="0" w:right="0"/>
        <w:rPr>
          <w:szCs w:val="22"/>
        </w:rPr>
      </w:pPr>
      <w:r w:rsidRPr="00FB62B6">
        <w:rPr>
          <w:szCs w:val="22"/>
        </w:rPr>
        <w:t xml:space="preserve">Chaque demande d’acompte fait l’objet d’une facture émise par le titulaire dans les conditions de l’article </w:t>
      </w:r>
      <w:r w:rsidR="00714B29" w:rsidRPr="00E65000">
        <w:rPr>
          <w:szCs w:val="22"/>
        </w:rPr>
        <w:t>X</w:t>
      </w:r>
      <w:r w:rsidR="00CF000E">
        <w:rPr>
          <w:szCs w:val="22"/>
        </w:rPr>
        <w:t>I</w:t>
      </w:r>
      <w:r w:rsidR="00714B29" w:rsidRPr="00E65000">
        <w:rPr>
          <w:szCs w:val="22"/>
        </w:rPr>
        <w:t>V</w:t>
      </w:r>
      <w:r w:rsidRPr="00E65000">
        <w:rPr>
          <w:szCs w:val="22"/>
        </w:rPr>
        <w:t>.</w:t>
      </w:r>
      <w:r w:rsidR="00D36DC8" w:rsidRPr="00E65000">
        <w:rPr>
          <w:szCs w:val="22"/>
        </w:rPr>
        <w:t>5</w:t>
      </w:r>
      <w:r w:rsidRPr="00FB62B6">
        <w:rPr>
          <w:szCs w:val="22"/>
        </w:rPr>
        <w:t xml:space="preserve"> du présent CCP. </w:t>
      </w:r>
    </w:p>
    <w:p w14:paraId="231C5338" w14:textId="03453661" w:rsidR="006D7758" w:rsidRPr="00FB62B6" w:rsidRDefault="006D7758" w:rsidP="002F50CF">
      <w:pPr>
        <w:spacing w:before="0" w:after="120"/>
        <w:ind w:left="0" w:right="0"/>
        <w:rPr>
          <w:szCs w:val="22"/>
        </w:rPr>
      </w:pPr>
      <w:r w:rsidRPr="00FB62B6">
        <w:rPr>
          <w:szCs w:val="22"/>
        </w:rPr>
        <w:t xml:space="preserve">La demande d’acompte indique les prestations effectuées par le titulaire pour la période considérée, ainsi que les prix initiaux HT </w:t>
      </w:r>
      <w:r w:rsidRPr="00FB62B6">
        <w:rPr>
          <w:szCs w:val="22"/>
        </w:rPr>
        <w:lastRenderedPageBreak/>
        <w:t>de ces prestations. Elle est accompagnée des justifications appropriées relatives à la partie exécutée des prestations.</w:t>
      </w:r>
      <w:r w:rsidR="00160AB9">
        <w:rPr>
          <w:szCs w:val="22"/>
        </w:rPr>
        <w:t xml:space="preserve"> Il est rappelé qu’un acompte rémunère un service fait.</w:t>
      </w:r>
    </w:p>
    <w:p w14:paraId="10B1541A" w14:textId="77777777" w:rsidR="006D7758" w:rsidRPr="00FB62B6" w:rsidRDefault="006D7758" w:rsidP="002F50CF">
      <w:pPr>
        <w:spacing w:before="0" w:after="120"/>
        <w:ind w:left="0" w:right="0"/>
        <w:rPr>
          <w:szCs w:val="22"/>
        </w:rPr>
      </w:pPr>
      <w:r w:rsidRPr="00FB62B6">
        <w:rPr>
          <w:szCs w:val="22"/>
        </w:rPr>
        <w:t>Le montant de l’acompte est déterminé par l’administration à partir de la demande du titulaire et indique successivement :</w:t>
      </w:r>
    </w:p>
    <w:p w14:paraId="7DF42B3B" w14:textId="7777777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le montant de l’acompte évalué, sur la base du prix initial HT de la prestation à réaliser, en fonction de la partie exécutée de celle-ci ;</w:t>
      </w:r>
    </w:p>
    <w:p w14:paraId="1B2B62B5" w14:textId="7777777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le décompte des pénalités éventuelles ;</w:t>
      </w:r>
    </w:p>
    <w:p w14:paraId="6A767F5C" w14:textId="3C63208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 xml:space="preserve">l’incidence éventuelle de la variation des prix telle que définie à l’article </w:t>
      </w:r>
      <w:r w:rsidR="00D36DC8" w:rsidRPr="00403DD2">
        <w:rPr>
          <w:szCs w:val="22"/>
        </w:rPr>
        <w:t>X</w:t>
      </w:r>
      <w:r w:rsidR="00625073" w:rsidRPr="00403DD2">
        <w:rPr>
          <w:szCs w:val="22"/>
        </w:rPr>
        <w:t>I</w:t>
      </w:r>
      <w:r w:rsidR="00D36DC8" w:rsidRPr="00403DD2">
        <w:rPr>
          <w:szCs w:val="22"/>
        </w:rPr>
        <w:t>.4</w:t>
      </w:r>
      <w:r w:rsidR="00D36DC8" w:rsidRPr="00FB62B6">
        <w:rPr>
          <w:szCs w:val="22"/>
        </w:rPr>
        <w:t xml:space="preserve"> </w:t>
      </w:r>
      <w:r w:rsidRPr="00FB62B6">
        <w:rPr>
          <w:szCs w:val="22"/>
        </w:rPr>
        <w:t>du présent CCP ;</w:t>
      </w:r>
    </w:p>
    <w:p w14:paraId="5F00E2CF" w14:textId="7777777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l’incidence de la TVA ;</w:t>
      </w:r>
    </w:p>
    <w:p w14:paraId="4009F8BD" w14:textId="7777777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le montant total de l’acompte à verser, ce montant étant la récapitulation des montants figurant aux points énumérés ci-dessus, augmentés des éventuels intérêts moratoires ;</w:t>
      </w:r>
    </w:p>
    <w:p w14:paraId="599846D2" w14:textId="77777777" w:rsidR="006D7758" w:rsidRPr="00FB62B6" w:rsidRDefault="006D7758" w:rsidP="008E066F">
      <w:pPr>
        <w:numPr>
          <w:ilvl w:val="0"/>
          <w:numId w:val="13"/>
        </w:numPr>
        <w:tabs>
          <w:tab w:val="clear" w:pos="0"/>
          <w:tab w:val="num" w:pos="720"/>
        </w:tabs>
        <w:suppressAutoHyphens/>
        <w:spacing w:before="0" w:after="120"/>
        <w:ind w:left="426" w:right="0"/>
        <w:rPr>
          <w:szCs w:val="22"/>
        </w:rPr>
      </w:pPr>
      <w:r w:rsidRPr="00FB62B6">
        <w:rPr>
          <w:szCs w:val="22"/>
        </w:rPr>
        <w:t>et toutes autres informations jugées utiles.</w:t>
      </w:r>
    </w:p>
    <w:p w14:paraId="67D989AD" w14:textId="43249827" w:rsidR="004E4812" w:rsidRPr="00FB62B6" w:rsidRDefault="004E4812" w:rsidP="00B1329E">
      <w:pPr>
        <w:pStyle w:val="Titre2"/>
        <w:ind w:left="0" w:right="0"/>
        <w:rPr>
          <w:smallCaps/>
        </w:rPr>
      </w:pPr>
      <w:bookmarkStart w:id="1386" w:name="_Toc192668239"/>
      <w:bookmarkStart w:id="1387" w:name="_Toc192683063"/>
      <w:bookmarkStart w:id="1388" w:name="_Toc192683343"/>
      <w:bookmarkStart w:id="1389" w:name="_Toc192685316"/>
      <w:bookmarkStart w:id="1390" w:name="_Toc192771212"/>
      <w:bookmarkStart w:id="1391" w:name="_Toc192668240"/>
      <w:bookmarkStart w:id="1392" w:name="_Toc192683064"/>
      <w:bookmarkStart w:id="1393" w:name="_Toc192683344"/>
      <w:bookmarkStart w:id="1394" w:name="_Toc192685317"/>
      <w:bookmarkStart w:id="1395" w:name="_Toc192771213"/>
      <w:bookmarkStart w:id="1396" w:name="_Toc192668241"/>
      <w:bookmarkStart w:id="1397" w:name="_Toc192683065"/>
      <w:bookmarkStart w:id="1398" w:name="_Toc192683345"/>
      <w:bookmarkStart w:id="1399" w:name="_Toc192685318"/>
      <w:bookmarkStart w:id="1400" w:name="_Toc192771214"/>
      <w:bookmarkStart w:id="1401" w:name="_Toc192668242"/>
      <w:bookmarkStart w:id="1402" w:name="_Toc192683066"/>
      <w:bookmarkStart w:id="1403" w:name="_Toc192683346"/>
      <w:bookmarkStart w:id="1404" w:name="_Toc192685319"/>
      <w:bookmarkStart w:id="1405" w:name="_Toc192771215"/>
      <w:bookmarkStart w:id="1406" w:name="_Toc192668243"/>
      <w:bookmarkStart w:id="1407" w:name="_Toc192683067"/>
      <w:bookmarkStart w:id="1408" w:name="_Toc192683347"/>
      <w:bookmarkStart w:id="1409" w:name="_Toc192685320"/>
      <w:bookmarkStart w:id="1410" w:name="_Toc192771216"/>
      <w:bookmarkStart w:id="1411" w:name="_Toc192668244"/>
      <w:bookmarkStart w:id="1412" w:name="_Toc192683068"/>
      <w:bookmarkStart w:id="1413" w:name="_Toc192683348"/>
      <w:bookmarkStart w:id="1414" w:name="_Toc192685321"/>
      <w:bookmarkStart w:id="1415" w:name="_Toc192771217"/>
      <w:bookmarkStart w:id="1416" w:name="_Toc192668245"/>
      <w:bookmarkStart w:id="1417" w:name="_Toc192683069"/>
      <w:bookmarkStart w:id="1418" w:name="_Toc192683349"/>
      <w:bookmarkStart w:id="1419" w:name="_Toc192685322"/>
      <w:bookmarkStart w:id="1420" w:name="_Toc192771218"/>
      <w:bookmarkStart w:id="1421" w:name="_Toc154147886"/>
      <w:bookmarkStart w:id="1422" w:name="_Toc190781218"/>
      <w:bookmarkStart w:id="1423" w:name="_Toc203642791"/>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r w:rsidRPr="00FB62B6">
        <w:t>Paiement</w:t>
      </w:r>
      <w:bookmarkEnd w:id="1421"/>
      <w:bookmarkEnd w:id="1422"/>
      <w:bookmarkEnd w:id="1423"/>
    </w:p>
    <w:p w14:paraId="16C05786" w14:textId="3D43F3B2" w:rsidR="004E4812" w:rsidRPr="00FB62B6" w:rsidRDefault="004E4812" w:rsidP="00CF325E">
      <w:pPr>
        <w:pStyle w:val="Titre3"/>
        <w:ind w:right="0"/>
      </w:pPr>
      <w:bookmarkStart w:id="1424" w:name="_Toc154147887"/>
      <w:bookmarkStart w:id="1425" w:name="_Toc203642792"/>
      <w:r w:rsidRPr="00FB62B6">
        <w:t>Principe</w:t>
      </w:r>
      <w:bookmarkEnd w:id="1424"/>
      <w:bookmarkEnd w:id="1425"/>
    </w:p>
    <w:p w14:paraId="4C3711DA" w14:textId="7D08132E" w:rsidR="00DB3F57" w:rsidRPr="00FB62B6" w:rsidRDefault="00995ADA" w:rsidP="002F50CF">
      <w:pPr>
        <w:spacing w:before="0" w:after="120"/>
        <w:ind w:left="0" w:right="0"/>
        <w:rPr>
          <w:szCs w:val="22"/>
        </w:rPr>
      </w:pPr>
      <w:r w:rsidRPr="00FB62B6">
        <w:rPr>
          <w:szCs w:val="22"/>
        </w:rPr>
        <w:t xml:space="preserve">Les prestations sont réglées par application des prix figurant à l’annexe financière à l’acte d’engagement. </w:t>
      </w:r>
    </w:p>
    <w:p w14:paraId="5D12DF94" w14:textId="71508FAF" w:rsidR="000504A3" w:rsidRPr="00FB62B6" w:rsidRDefault="000504A3" w:rsidP="00FB62B6">
      <w:pPr>
        <w:pStyle w:val="Titre3"/>
        <w:ind w:right="0"/>
      </w:pPr>
      <w:bookmarkStart w:id="1426" w:name="_Toc67388980"/>
      <w:bookmarkStart w:id="1427" w:name="_Toc203642793"/>
      <w:bookmarkStart w:id="1428" w:name="_Toc154147888"/>
      <w:r w:rsidRPr="00FB62B6">
        <w:t xml:space="preserve">Paiement des prestations </w:t>
      </w:r>
      <w:bookmarkEnd w:id="1426"/>
      <w:r w:rsidR="009D2754">
        <w:t>1, 2 et 3</w:t>
      </w:r>
      <w:bookmarkEnd w:id="1427"/>
    </w:p>
    <w:p w14:paraId="381823EE" w14:textId="415C5061" w:rsidR="000504A3" w:rsidRPr="00FB62B6" w:rsidRDefault="000504A3" w:rsidP="002F50CF">
      <w:pPr>
        <w:spacing w:before="0" w:after="120"/>
        <w:ind w:left="0" w:right="0"/>
        <w:rPr>
          <w:rFonts w:eastAsia="Wingdings"/>
          <w:szCs w:val="22"/>
        </w:rPr>
      </w:pPr>
      <w:r w:rsidRPr="00FB62B6">
        <w:rPr>
          <w:rFonts w:eastAsia="Wingdings"/>
          <w:szCs w:val="22"/>
        </w:rPr>
        <w:t xml:space="preserve">Pour le règlement des prestations </w:t>
      </w:r>
      <w:r w:rsidR="009D2754">
        <w:rPr>
          <w:rFonts w:eastAsia="Wingdings"/>
          <w:szCs w:val="22"/>
        </w:rPr>
        <w:t xml:space="preserve">1, 2 et 3 </w:t>
      </w:r>
      <w:r w:rsidRPr="00FB62B6">
        <w:rPr>
          <w:rFonts w:eastAsia="Wingdings"/>
          <w:szCs w:val="22"/>
        </w:rPr>
        <w:t xml:space="preserve">du présent accord-cadre, le titulaire </w:t>
      </w:r>
      <w:r w:rsidR="009D2754">
        <w:rPr>
          <w:rFonts w:eastAsia="Wingdings"/>
          <w:szCs w:val="22"/>
        </w:rPr>
        <w:t>établit une facture mensuelle. Ces prestations</w:t>
      </w:r>
      <w:r w:rsidRPr="00FB62B6">
        <w:rPr>
          <w:rFonts w:eastAsia="Wingdings"/>
          <w:szCs w:val="22"/>
        </w:rPr>
        <w:t xml:space="preserve">, exécutées de façon continue, sont payées mensuellement à </w:t>
      </w:r>
      <w:r w:rsidRPr="00FB62B6">
        <w:rPr>
          <w:rFonts w:eastAsia="Wingdings"/>
          <w:szCs w:val="22"/>
        </w:rPr>
        <w:lastRenderedPageBreak/>
        <w:t xml:space="preserve">terme échu après réception des factures correspondantes pour lesquelles l’administration a effectué le service fait. </w:t>
      </w:r>
    </w:p>
    <w:p w14:paraId="13716D2A" w14:textId="3C400088" w:rsidR="000504A3" w:rsidRPr="00FB62B6" w:rsidRDefault="000504A3" w:rsidP="00FB62B6">
      <w:pPr>
        <w:pStyle w:val="Titre3"/>
        <w:ind w:right="0"/>
      </w:pPr>
      <w:bookmarkStart w:id="1429" w:name="_Toc67388982"/>
      <w:bookmarkStart w:id="1430" w:name="_Toc203642794"/>
      <w:r w:rsidRPr="00FB62B6">
        <w:t>P</w:t>
      </w:r>
      <w:r w:rsidR="006D2D37">
        <w:t>aiement des droits de diffusion</w:t>
      </w:r>
      <w:r w:rsidRPr="00FB62B6">
        <w:t xml:space="preserve"> de copies, de reproduction et d’auteur</w:t>
      </w:r>
      <w:bookmarkEnd w:id="1429"/>
      <w:bookmarkEnd w:id="1430"/>
    </w:p>
    <w:p w14:paraId="0175AEF7" w14:textId="77777777" w:rsidR="000504A3" w:rsidRPr="00FB62B6" w:rsidRDefault="000504A3" w:rsidP="002F50CF">
      <w:pPr>
        <w:spacing w:before="0" w:after="120"/>
        <w:ind w:left="0" w:right="0"/>
        <w:rPr>
          <w:rFonts w:eastAsia="Wingdings"/>
          <w:szCs w:val="22"/>
        </w:rPr>
      </w:pPr>
      <w:r w:rsidRPr="00FB62B6">
        <w:rPr>
          <w:rFonts w:eastAsia="Wingdings"/>
          <w:szCs w:val="22"/>
        </w:rPr>
        <w:t xml:space="preserve">Pour le règlement des droits de diffusion de copies, de reproduction, la déclaration du nombre et du type de journaux utilisés (auprès du centre français d’exploitation du droit de copie ou des éditeurs) est à la charge du candidat. Il règle, sans surcoût pour le ministère, le montant des droits auprès du CFC et des autres structures concernées. </w:t>
      </w:r>
    </w:p>
    <w:p w14:paraId="1AC5F0E1" w14:textId="77777777" w:rsidR="000504A3" w:rsidRPr="00FB62B6" w:rsidRDefault="000504A3" w:rsidP="002F50CF">
      <w:pPr>
        <w:spacing w:before="0" w:after="120"/>
        <w:ind w:left="0" w:right="0"/>
        <w:rPr>
          <w:rFonts w:eastAsia="Wingdings"/>
          <w:szCs w:val="22"/>
        </w:rPr>
      </w:pPr>
      <w:r w:rsidRPr="00FB62B6">
        <w:rPr>
          <w:rFonts w:eastAsia="Wingdings"/>
          <w:szCs w:val="22"/>
        </w:rPr>
        <w:t>L’administration procède ensuite auprès du titulaire au règlement des sommes dues au titre de ces droits sur présentation des décomptes des sommes à payer en fonction des articles utilisés.</w:t>
      </w:r>
    </w:p>
    <w:p w14:paraId="36B6B597" w14:textId="29403258" w:rsidR="000504A3" w:rsidRPr="00FB62B6" w:rsidRDefault="000504A3" w:rsidP="002F50CF">
      <w:pPr>
        <w:spacing w:before="0" w:after="120"/>
        <w:ind w:left="0" w:right="0"/>
        <w:rPr>
          <w:rFonts w:eastAsia="Wingdings"/>
          <w:szCs w:val="22"/>
        </w:rPr>
      </w:pPr>
      <w:r w:rsidRPr="00FB62B6">
        <w:rPr>
          <w:rFonts w:eastAsia="Wingdings"/>
          <w:szCs w:val="22"/>
        </w:rPr>
        <w:t>L’administration accepte ou rejette la facture émise par le titulaire. Dans ce dernier cas, elle précise au titulaire les motifs de ce rejet. Le titulaire établit alors une nouvelle facture tenant compte des précisions de l’administration</w:t>
      </w:r>
      <w:r w:rsidR="009D2754">
        <w:rPr>
          <w:rFonts w:eastAsia="Wingdings"/>
          <w:szCs w:val="22"/>
        </w:rPr>
        <w:t xml:space="preserve">. Passé un délai de trente </w:t>
      </w:r>
      <w:r w:rsidRPr="00FB62B6">
        <w:rPr>
          <w:rFonts w:eastAsia="Wingdings"/>
          <w:szCs w:val="22"/>
        </w:rPr>
        <w:t>jours à compter de l’envoi de la facture par le titulaire, l’administration est réputée, par son silence, avoir accepté ce montant.</w:t>
      </w:r>
    </w:p>
    <w:p w14:paraId="16A1DA19" w14:textId="46C9AE80" w:rsidR="00961060" w:rsidRPr="00FB62B6" w:rsidRDefault="00961060" w:rsidP="00FB62B6">
      <w:pPr>
        <w:pStyle w:val="Titre3"/>
      </w:pPr>
      <w:bookmarkStart w:id="1431" w:name="_Toc196838573"/>
      <w:bookmarkStart w:id="1432" w:name="_Toc203642795"/>
      <w:r w:rsidRPr="00FB62B6">
        <w:t xml:space="preserve">Mode de </w:t>
      </w:r>
      <w:bookmarkEnd w:id="1431"/>
      <w:r w:rsidRPr="00FB62B6">
        <w:t>règlement</w:t>
      </w:r>
      <w:bookmarkEnd w:id="1432"/>
    </w:p>
    <w:p w14:paraId="73B74ED5" w14:textId="77777777" w:rsidR="00961060" w:rsidRPr="00FB62B6" w:rsidRDefault="00961060" w:rsidP="002F50CF">
      <w:pPr>
        <w:spacing w:before="0" w:after="120"/>
        <w:ind w:left="0" w:right="0"/>
        <w:rPr>
          <w:rFonts w:eastAsia="Wingdings"/>
          <w:szCs w:val="22"/>
        </w:rPr>
      </w:pPr>
      <w:r w:rsidRPr="00FB62B6">
        <w:rPr>
          <w:rFonts w:eastAsia="Wingdings"/>
          <w:szCs w:val="22"/>
        </w:rPr>
        <w:t>Les références du compte bancaire ou postal (compte commun en cas de groupement solidaire, un compte pour chaque membre en cas de groupement conjoint) où les paiements devront être effectués, seront indiqués dans l’Acte d’Engagement ; un RIB ou un RIP sera joint.</w:t>
      </w:r>
    </w:p>
    <w:p w14:paraId="5A583C6A" w14:textId="77777777" w:rsidR="00961060" w:rsidRPr="00FB62B6" w:rsidRDefault="00961060" w:rsidP="002F50CF">
      <w:pPr>
        <w:spacing w:before="0" w:after="120"/>
        <w:ind w:left="0" w:right="0"/>
        <w:rPr>
          <w:rFonts w:eastAsia="Wingdings"/>
          <w:szCs w:val="22"/>
        </w:rPr>
      </w:pPr>
      <w:r w:rsidRPr="00FB62B6">
        <w:rPr>
          <w:rFonts w:eastAsia="Wingdings"/>
          <w:szCs w:val="22"/>
        </w:rPr>
        <w:lastRenderedPageBreak/>
        <w:t>Conformément au Code de la commande publique, le délai global de paiement ne peut excéder trente jours calendaires à compter de la date de réception de la facture par l’acheteur ou de la date d’exécution des prestations lorsque la date de réception de la demande de paiement est incertaine ou antérieure à la date d’exécution des prestations. Le dépassement de ce délai ouvre de plein droit et sans autre formalité pour le titulaire du marché, ou le sous-traitant, le bénéfice d’intérêts moratoires à compter du jour suivant l’expiration de ce délai. Le taux des intérêts moratoires est égal au taux d'intérêt de la principale facilité de refinancement appliquée par la Banque Centrale Européenne (BCE) à son opération de refinancement principal la plus récente effectuée avant le premier jour de calendrier du semestre de l'année civile au cours duquel les intérêts moratoires ont commencé à courir, majoré de huit points.</w:t>
      </w:r>
    </w:p>
    <w:p w14:paraId="061282CE" w14:textId="77777777" w:rsidR="00961060" w:rsidRPr="00FB62B6" w:rsidRDefault="00961060" w:rsidP="002F50CF">
      <w:pPr>
        <w:spacing w:before="0" w:after="120"/>
        <w:ind w:left="0" w:right="0"/>
        <w:rPr>
          <w:rFonts w:eastAsia="Wingdings"/>
          <w:szCs w:val="22"/>
        </w:rPr>
      </w:pPr>
      <w:r w:rsidRPr="00FB62B6">
        <w:rPr>
          <w:rFonts w:eastAsia="Wingdings"/>
          <w:szCs w:val="22"/>
        </w:rPr>
        <w:t>La mise en œuvre de ce délai interviendra dans les conditions fixées par les articles susmentionnés.</w:t>
      </w:r>
    </w:p>
    <w:p w14:paraId="0F30D994" w14:textId="77777777" w:rsidR="00961060" w:rsidRPr="00FB62B6" w:rsidRDefault="00961060" w:rsidP="002F50CF">
      <w:pPr>
        <w:spacing w:before="0" w:after="120"/>
        <w:ind w:left="0" w:right="0"/>
        <w:rPr>
          <w:rFonts w:eastAsia="Wingdings"/>
          <w:szCs w:val="22"/>
        </w:rPr>
      </w:pPr>
      <w:r w:rsidRPr="00FB62B6">
        <w:rPr>
          <w:rFonts w:eastAsia="Wingdings"/>
          <w:szCs w:val="22"/>
        </w:rPr>
        <w:t>Conformément au Code de la commande publique, le retard de paiement donnera lieu, de plein droit et sans autre formalité, au versement d'une indemnité forfaitaire pour frais de recouvrement de 40 €. Ces frais sont payés dans un délai de quarante-cinq jours calendaires suivant la mise en paiement du principal.</w:t>
      </w:r>
    </w:p>
    <w:p w14:paraId="19743491" w14:textId="77777777" w:rsidR="004E4812" w:rsidRPr="00FB62B6" w:rsidRDefault="004E4812" w:rsidP="00FB62B6">
      <w:pPr>
        <w:pStyle w:val="Titre3"/>
      </w:pPr>
      <w:bookmarkStart w:id="1433" w:name="_Toc89865303"/>
      <w:bookmarkStart w:id="1434" w:name="_Toc154147889"/>
      <w:bookmarkStart w:id="1435" w:name="_Toc203642796"/>
      <w:bookmarkEnd w:id="1428"/>
      <w:r w:rsidRPr="00FB62B6">
        <w:t>Interruption du délai de paiement</w:t>
      </w:r>
      <w:bookmarkEnd w:id="1433"/>
      <w:bookmarkEnd w:id="1434"/>
      <w:bookmarkEnd w:id="1435"/>
    </w:p>
    <w:p w14:paraId="27F657E8" w14:textId="77777777" w:rsidR="004E4812" w:rsidRPr="00FB62B6" w:rsidRDefault="004E4812" w:rsidP="002F50CF">
      <w:pPr>
        <w:spacing w:before="0" w:after="120"/>
        <w:ind w:left="0" w:right="0"/>
        <w:rPr>
          <w:szCs w:val="22"/>
        </w:rPr>
      </w:pPr>
      <w:r w:rsidRPr="00FB62B6">
        <w:rPr>
          <w:szCs w:val="22"/>
        </w:rPr>
        <w:t>Lorsque la demande de paiement ne comporte pas l’ensemble des pièces et des mentions prévues par la loi ou par le marché ou que celles-ci sont erronées ou incohérentes, le délai de paiement peut être interrompu une seule fois par le pouvoir adjudicateur.</w:t>
      </w:r>
    </w:p>
    <w:p w14:paraId="333AFA29" w14:textId="77777777" w:rsidR="004E4812" w:rsidRPr="00FB62B6" w:rsidRDefault="004E4812" w:rsidP="002F50CF">
      <w:pPr>
        <w:spacing w:before="0" w:after="120"/>
        <w:ind w:left="0" w:right="0"/>
        <w:rPr>
          <w:szCs w:val="22"/>
        </w:rPr>
      </w:pPr>
      <w:r w:rsidRPr="00FB62B6">
        <w:rPr>
          <w:szCs w:val="22"/>
        </w:rPr>
        <w:lastRenderedPageBreak/>
        <w:t>Pour les pouvoirs adjudicateurs dotés d’un comptable public, cette interruption ne peut intervenir qu’avant l’ordonnancement de la dépense.</w:t>
      </w:r>
    </w:p>
    <w:p w14:paraId="0B841AE8" w14:textId="77777777" w:rsidR="004E4812" w:rsidRPr="00FB62B6" w:rsidRDefault="004E4812" w:rsidP="002F50CF">
      <w:pPr>
        <w:spacing w:before="0" w:after="120"/>
        <w:ind w:left="0" w:right="0"/>
        <w:rPr>
          <w:szCs w:val="22"/>
        </w:rPr>
      </w:pPr>
      <w:r w:rsidRPr="00FB62B6">
        <w:rPr>
          <w:szCs w:val="22"/>
        </w:rPr>
        <w:t>L’interruption du délai de paiement fait l’objet d’une notification au titulaire par tout moyen permettant d’attester une date certaine de réception.</w:t>
      </w:r>
    </w:p>
    <w:p w14:paraId="7D759ABC" w14:textId="77777777" w:rsidR="004E4812" w:rsidRPr="00FB62B6" w:rsidRDefault="004E4812" w:rsidP="002F50CF">
      <w:pPr>
        <w:spacing w:before="0" w:after="120"/>
        <w:ind w:left="0" w:right="0"/>
        <w:rPr>
          <w:szCs w:val="22"/>
        </w:rPr>
      </w:pPr>
      <w:r w:rsidRPr="00FB62B6">
        <w:rPr>
          <w:szCs w:val="22"/>
        </w:rPr>
        <w:t>Cette notification précise les raisons imputables au créancier qui s’opposent au paiement, ainsi que les pièces à fournir ou à compléter.</w:t>
      </w:r>
    </w:p>
    <w:p w14:paraId="4D54C0E3" w14:textId="77777777" w:rsidR="004E4812" w:rsidRPr="00FB62B6" w:rsidRDefault="004E4812" w:rsidP="002F50CF">
      <w:pPr>
        <w:spacing w:before="0" w:after="120"/>
        <w:ind w:left="0" w:right="0"/>
        <w:rPr>
          <w:szCs w:val="22"/>
        </w:rPr>
      </w:pPr>
      <w:r w:rsidRPr="00FB62B6">
        <w:rPr>
          <w:szCs w:val="22"/>
        </w:rPr>
        <w:t xml:space="preserve">L’interruption débute le jour de sa notification et prend fin à compter de la réception de la totalité des pièces exigées. </w:t>
      </w:r>
    </w:p>
    <w:p w14:paraId="7B15B438" w14:textId="0C54ED4C" w:rsidR="004E4812" w:rsidRPr="00FB62B6" w:rsidRDefault="004E4812" w:rsidP="002F50CF">
      <w:pPr>
        <w:spacing w:before="0" w:after="120"/>
        <w:ind w:left="0" w:right="0"/>
        <w:rPr>
          <w:szCs w:val="22"/>
        </w:rPr>
      </w:pPr>
      <w:r w:rsidRPr="00FB62B6">
        <w:rPr>
          <w:szCs w:val="22"/>
        </w:rPr>
        <w:t>Dès lors, un nouveau délai de paiement est ouvert </w:t>
      </w:r>
      <w:r w:rsidR="00B32E02" w:rsidRPr="00FB62B6">
        <w:rPr>
          <w:szCs w:val="22"/>
        </w:rPr>
        <w:t>: il est de trente</w:t>
      </w:r>
      <w:r w:rsidRPr="00FB62B6">
        <w:rPr>
          <w:szCs w:val="22"/>
        </w:rPr>
        <w:t xml:space="preserve"> jours ou égal au solde restant à courir à la date de suspension si ce s</w:t>
      </w:r>
      <w:r w:rsidR="00B32E02" w:rsidRPr="00FB62B6">
        <w:rPr>
          <w:szCs w:val="22"/>
        </w:rPr>
        <w:t>olde est supérieur à trente</w:t>
      </w:r>
      <w:r w:rsidRPr="00FB62B6">
        <w:rPr>
          <w:szCs w:val="22"/>
        </w:rPr>
        <w:t xml:space="preserve"> jours.</w:t>
      </w:r>
    </w:p>
    <w:p w14:paraId="5829F2D4" w14:textId="50723357" w:rsidR="009A5C95" w:rsidRPr="00FB62B6" w:rsidRDefault="009A5C95" w:rsidP="00FB62B6">
      <w:pPr>
        <w:pStyle w:val="Titre3"/>
      </w:pPr>
      <w:bookmarkStart w:id="1436" w:name="_Toc203642797"/>
      <w:r w:rsidRPr="00FB62B6">
        <w:t>Spécificité en cas de groupement</w:t>
      </w:r>
      <w:bookmarkEnd w:id="1436"/>
    </w:p>
    <w:p w14:paraId="5AB1D13C" w14:textId="77777777" w:rsidR="009A5C95" w:rsidRPr="00FB62B6" w:rsidRDefault="009A5C95" w:rsidP="002F50CF">
      <w:pPr>
        <w:spacing w:before="0" w:after="120"/>
        <w:ind w:left="0" w:right="0"/>
        <w:rPr>
          <w:szCs w:val="22"/>
        </w:rPr>
      </w:pPr>
      <w:r w:rsidRPr="00FB62B6">
        <w:rPr>
          <w:szCs w:val="22"/>
        </w:rPr>
        <w:t>Quelle que soit la forme du groupement, le mandataire est seul habilité à présenter à l’acheteur la demande de paiement.</w:t>
      </w:r>
    </w:p>
    <w:p w14:paraId="1E2FF8A3" w14:textId="790CD34F" w:rsidR="009A5C95" w:rsidRDefault="009A5C95" w:rsidP="002F50CF">
      <w:pPr>
        <w:spacing w:before="0" w:after="120"/>
        <w:ind w:left="0" w:right="0"/>
        <w:rPr>
          <w:szCs w:val="22"/>
        </w:rPr>
      </w:pPr>
      <w:r w:rsidRPr="00FB62B6">
        <w:rPr>
          <w:szCs w:val="22"/>
        </w:rPr>
        <w:t>En cas de groupement conjoint, la demande de paiement présentée par le mandataire est décomposée en autant de parties qu’il y a de membres du groupement à payer séparément. Chaque partie fait apparaître les renseignements nécessaires au paiement du membre du groupement concerné.</w:t>
      </w:r>
    </w:p>
    <w:p w14:paraId="7C1383F8" w14:textId="515BAB1A" w:rsidR="002A6859" w:rsidRPr="00FB62B6" w:rsidRDefault="002A6859" w:rsidP="002A6859">
      <w:pPr>
        <w:spacing w:before="120" w:after="120"/>
        <w:ind w:left="0" w:right="0"/>
        <w:rPr>
          <w:szCs w:val="22"/>
        </w:rPr>
      </w:pPr>
      <w:r w:rsidRPr="002A6859">
        <w:rPr>
          <w:szCs w:val="22"/>
        </w:rPr>
        <w:t>En cas de groupement solidaire</w:t>
      </w:r>
      <w:r w:rsidRPr="00DC5ECE">
        <w:rPr>
          <w:szCs w:val="22"/>
        </w:rPr>
        <w:t>, le paiement est effectué sur un compte unique, ouvert au nom des membres du groupeme</w:t>
      </w:r>
      <w:r>
        <w:rPr>
          <w:szCs w:val="22"/>
        </w:rPr>
        <w:t>nt ou du mandataire.</w:t>
      </w:r>
    </w:p>
    <w:p w14:paraId="2FFA2825" w14:textId="10709A54" w:rsidR="00961060" w:rsidRPr="00FB62B6" w:rsidRDefault="009A5C95" w:rsidP="002F50CF">
      <w:pPr>
        <w:spacing w:before="0" w:after="120"/>
        <w:ind w:left="0" w:right="0"/>
        <w:rPr>
          <w:szCs w:val="22"/>
        </w:rPr>
      </w:pPr>
      <w:r w:rsidRPr="00FB62B6">
        <w:rPr>
          <w:szCs w:val="22"/>
        </w:rPr>
        <w:t>Le mandataire est seul habilité à formuler ou à transmettre les réclamations de membres du groupement.</w:t>
      </w:r>
    </w:p>
    <w:p w14:paraId="4F44AC2F" w14:textId="77777777" w:rsidR="009A5C95" w:rsidRPr="00FB62B6" w:rsidRDefault="009A5C95" w:rsidP="00FB62B6">
      <w:pPr>
        <w:pStyle w:val="Titre3"/>
      </w:pPr>
      <w:bookmarkStart w:id="1437" w:name="_Toc203642798"/>
      <w:r w:rsidRPr="00FB62B6">
        <w:lastRenderedPageBreak/>
        <w:t>Information - réclamation</w:t>
      </w:r>
      <w:bookmarkEnd w:id="1437"/>
    </w:p>
    <w:p w14:paraId="188E6D81" w14:textId="77777777" w:rsidR="009A5C95" w:rsidRPr="00FB62B6" w:rsidRDefault="009A5C95" w:rsidP="002F50CF">
      <w:pPr>
        <w:spacing w:before="0" w:after="120"/>
        <w:ind w:left="0" w:right="0"/>
        <w:rPr>
          <w:szCs w:val="22"/>
        </w:rPr>
      </w:pPr>
      <w:r w:rsidRPr="00FB62B6">
        <w:rPr>
          <w:szCs w:val="22"/>
        </w:rPr>
        <w:t>Toute demande d’information ou toute réclamation relative au délai de paiement d’une facture exigible fait l’objet d’une lettre adressée par voie postale à l’adresse du service centralisateur de factures. Cette lettre précise au moins :</w:t>
      </w:r>
    </w:p>
    <w:p w14:paraId="2B0BACF4" w14:textId="77777777" w:rsidR="009A5C95" w:rsidRPr="00FB62B6" w:rsidRDefault="009A5C95" w:rsidP="002F50CF">
      <w:pPr>
        <w:spacing w:before="0" w:after="120"/>
        <w:ind w:left="0" w:right="0"/>
        <w:rPr>
          <w:szCs w:val="22"/>
        </w:rPr>
      </w:pPr>
      <w:r w:rsidRPr="00FB62B6">
        <w:rPr>
          <w:szCs w:val="22"/>
        </w:rPr>
        <w:t>•</w:t>
      </w:r>
      <w:r w:rsidRPr="00FB62B6">
        <w:rPr>
          <w:szCs w:val="22"/>
        </w:rPr>
        <w:tab/>
        <w:t>la référence de l’accord-cadre ;</w:t>
      </w:r>
    </w:p>
    <w:p w14:paraId="79F6E43B" w14:textId="77777777" w:rsidR="009A5C95" w:rsidRPr="00FB62B6" w:rsidRDefault="009A5C95" w:rsidP="002F50CF">
      <w:pPr>
        <w:spacing w:before="0" w:after="120"/>
        <w:ind w:left="0" w:right="0"/>
        <w:rPr>
          <w:szCs w:val="22"/>
        </w:rPr>
      </w:pPr>
      <w:r w:rsidRPr="00FB62B6">
        <w:rPr>
          <w:szCs w:val="22"/>
        </w:rPr>
        <w:t>•</w:t>
      </w:r>
      <w:r w:rsidRPr="00FB62B6">
        <w:rPr>
          <w:szCs w:val="22"/>
        </w:rPr>
        <w:tab/>
        <w:t xml:space="preserve">la référence de la commande ; </w:t>
      </w:r>
    </w:p>
    <w:p w14:paraId="0F9E923D" w14:textId="77777777" w:rsidR="009A5C95" w:rsidRPr="00FB62B6" w:rsidRDefault="009A5C95" w:rsidP="002F50CF">
      <w:pPr>
        <w:spacing w:before="0" w:after="120"/>
        <w:ind w:left="0" w:right="0"/>
        <w:rPr>
          <w:szCs w:val="22"/>
        </w:rPr>
      </w:pPr>
      <w:r w:rsidRPr="00FB62B6">
        <w:rPr>
          <w:szCs w:val="22"/>
        </w:rPr>
        <w:t>•</w:t>
      </w:r>
      <w:r w:rsidRPr="00FB62B6">
        <w:rPr>
          <w:szCs w:val="22"/>
        </w:rPr>
        <w:tab/>
        <w:t xml:space="preserve">le montant total TTC de la commande ; </w:t>
      </w:r>
    </w:p>
    <w:p w14:paraId="515CE9BA" w14:textId="77777777" w:rsidR="009A5C95" w:rsidRPr="00FB62B6" w:rsidRDefault="009A5C95" w:rsidP="002F50CF">
      <w:pPr>
        <w:spacing w:before="0" w:after="120"/>
        <w:ind w:left="0" w:right="0"/>
        <w:rPr>
          <w:szCs w:val="22"/>
        </w:rPr>
      </w:pPr>
      <w:r w:rsidRPr="00FB62B6">
        <w:rPr>
          <w:szCs w:val="22"/>
        </w:rPr>
        <w:t>•</w:t>
      </w:r>
      <w:r w:rsidRPr="00FB62B6">
        <w:rPr>
          <w:szCs w:val="22"/>
        </w:rPr>
        <w:tab/>
        <w:t>le montant total TTC de la facture en cause.</w:t>
      </w:r>
    </w:p>
    <w:p w14:paraId="7C62A5F4" w14:textId="46260981" w:rsidR="004E4812" w:rsidRPr="00FB62B6" w:rsidRDefault="00F5587F" w:rsidP="00B1329E">
      <w:pPr>
        <w:pStyle w:val="Titre2"/>
        <w:ind w:left="0" w:right="0"/>
      </w:pPr>
      <w:bookmarkStart w:id="1438" w:name="_Toc203642799"/>
      <w:bookmarkEnd w:id="1378"/>
      <w:r w:rsidRPr="00FB62B6">
        <w:rPr>
          <w:rStyle w:val="Rfrenceple"/>
          <w:color w:val="auto"/>
          <w:u w:val="none"/>
        </w:rPr>
        <w:t>facturation</w:t>
      </w:r>
      <w:bookmarkEnd w:id="1438"/>
    </w:p>
    <w:p w14:paraId="71B317B1" w14:textId="50E90D7D" w:rsidR="004E4812" w:rsidRPr="00FB62B6" w:rsidRDefault="00DB3F57" w:rsidP="00CF325E">
      <w:pPr>
        <w:pStyle w:val="Titre3"/>
        <w:ind w:right="0"/>
      </w:pPr>
      <w:bookmarkStart w:id="1439" w:name="_Toc203642800"/>
      <w:r>
        <w:t>Principes</w:t>
      </w:r>
      <w:bookmarkEnd w:id="1439"/>
    </w:p>
    <w:p w14:paraId="2FE41D6A" w14:textId="2C988247" w:rsidR="00DB3F57" w:rsidRDefault="00DB3F57" w:rsidP="00DB3F57">
      <w:pPr>
        <w:spacing w:before="0" w:after="120"/>
        <w:ind w:left="0" w:right="0"/>
        <w:rPr>
          <w:szCs w:val="22"/>
        </w:rPr>
      </w:pPr>
      <w:r w:rsidRPr="00DB3F57">
        <w:rPr>
          <w:szCs w:val="22"/>
        </w:rPr>
        <w:t>Pour le règlement des prestations du présent accord-cadre, le titulaire établit une facture pour toutes les prestations au prononcé de leur réception par l’administration dans les conditions définies ci-après.</w:t>
      </w:r>
    </w:p>
    <w:p w14:paraId="71CA9C5B" w14:textId="77953BF6" w:rsidR="00A026A3" w:rsidRDefault="00A026A3" w:rsidP="00DB3F57">
      <w:pPr>
        <w:spacing w:before="0" w:after="120"/>
        <w:ind w:left="0" w:right="0"/>
        <w:rPr>
          <w:szCs w:val="22"/>
        </w:rPr>
      </w:pPr>
      <w:r>
        <w:rPr>
          <w:szCs w:val="22"/>
        </w:rPr>
        <w:t>Les prestations 1 et 2 sont facturées à la DICOM, bénéficiaire du présent accord cadre, sur la base des prix établis dans l’annexe I de l’acte d’engagement.</w:t>
      </w:r>
    </w:p>
    <w:p w14:paraId="7F2DD1D4" w14:textId="402633F0" w:rsidR="006D2D37" w:rsidRPr="006D2D37" w:rsidRDefault="006D2D37" w:rsidP="00DB3F57">
      <w:pPr>
        <w:spacing w:before="0" w:after="120"/>
        <w:ind w:left="0" w:right="0"/>
        <w:rPr>
          <w:color w:val="000000" w:themeColor="text1"/>
          <w:szCs w:val="22"/>
        </w:rPr>
      </w:pPr>
      <w:r w:rsidRPr="006D2D37">
        <w:rPr>
          <w:color w:val="000000" w:themeColor="text1"/>
          <w:szCs w:val="22"/>
        </w:rPr>
        <w:t xml:space="preserve">Les prestations complémentaires et les droits de diffusion de copies, de reproduction et d’auteur sont </w:t>
      </w:r>
      <w:r w:rsidR="00E854E2">
        <w:rPr>
          <w:color w:val="000000" w:themeColor="text1"/>
          <w:szCs w:val="22"/>
        </w:rPr>
        <w:t xml:space="preserve">facturées aux directions utilisatrices du présent accord-cadre </w:t>
      </w:r>
      <w:r w:rsidR="00E854E2" w:rsidRPr="006D2D37">
        <w:rPr>
          <w:color w:val="000000" w:themeColor="text1"/>
          <w:szCs w:val="22"/>
        </w:rPr>
        <w:t>sur la base de leurs consommations</w:t>
      </w:r>
      <w:r w:rsidR="00E854E2">
        <w:rPr>
          <w:color w:val="000000" w:themeColor="text1"/>
          <w:szCs w:val="22"/>
        </w:rPr>
        <w:t xml:space="preserve">, et </w:t>
      </w:r>
      <w:r w:rsidRPr="006D2D37">
        <w:rPr>
          <w:color w:val="000000" w:themeColor="text1"/>
          <w:szCs w:val="22"/>
        </w:rPr>
        <w:t>payées</w:t>
      </w:r>
      <w:r w:rsidR="00E854E2">
        <w:rPr>
          <w:color w:val="000000" w:themeColor="text1"/>
          <w:szCs w:val="22"/>
        </w:rPr>
        <w:t xml:space="preserve"> directement</w:t>
      </w:r>
      <w:r w:rsidRPr="006D2D37">
        <w:rPr>
          <w:color w:val="000000" w:themeColor="text1"/>
          <w:szCs w:val="22"/>
        </w:rPr>
        <w:t xml:space="preserve"> par </w:t>
      </w:r>
      <w:r w:rsidR="00E854E2">
        <w:rPr>
          <w:color w:val="000000" w:themeColor="text1"/>
          <w:szCs w:val="22"/>
        </w:rPr>
        <w:t>elles</w:t>
      </w:r>
      <w:r w:rsidRPr="006D2D37">
        <w:rPr>
          <w:color w:val="000000" w:themeColor="text1"/>
          <w:szCs w:val="22"/>
        </w:rPr>
        <w:t>.</w:t>
      </w:r>
    </w:p>
    <w:p w14:paraId="5D494B0A" w14:textId="77777777" w:rsidR="00DB3F57" w:rsidRPr="00DB3F57" w:rsidRDefault="00DB3F57" w:rsidP="00DB3F57">
      <w:pPr>
        <w:spacing w:before="0" w:after="120"/>
        <w:ind w:left="0" w:right="0"/>
        <w:rPr>
          <w:szCs w:val="22"/>
        </w:rPr>
      </w:pPr>
      <w:r w:rsidRPr="00DB3F57">
        <w:rPr>
          <w:szCs w:val="22"/>
        </w:rPr>
        <w:lastRenderedPageBreak/>
        <w:t xml:space="preserve">L’administration ou son représentant accepte ou rectifie la facture émise par le titulaire. Elle la complète éventuellement en faisant apparaître les avances à rembourser, les pénalités et les réfactions imposées. </w:t>
      </w:r>
    </w:p>
    <w:p w14:paraId="79998A68" w14:textId="1854FE72" w:rsidR="004E4812" w:rsidRPr="00DB3F57" w:rsidRDefault="00DB3F57" w:rsidP="002F50CF">
      <w:pPr>
        <w:spacing w:before="0" w:after="120"/>
        <w:ind w:left="0" w:right="0"/>
        <w:rPr>
          <w:szCs w:val="22"/>
        </w:rPr>
      </w:pPr>
      <w:r w:rsidRPr="00DB3F57">
        <w:rPr>
          <w:szCs w:val="22"/>
        </w:rPr>
        <w:t>Le montant de la somme à régler au titulaire est arrêté par l’administration. Il est notifié au titulaire si la facture a été modifiée ou si elle a été complétée. Passé un délai de 30 jours calendaires à compter de cette notification, le titulaire est réputé, par son silence, avoir accepté ce montant.</w:t>
      </w:r>
    </w:p>
    <w:p w14:paraId="1691AA54" w14:textId="77777777" w:rsidR="00DB3F57" w:rsidRPr="00FB62B6" w:rsidRDefault="00DB3F57" w:rsidP="00DB3F57">
      <w:pPr>
        <w:pStyle w:val="Titre3"/>
        <w:ind w:right="0"/>
      </w:pPr>
      <w:bookmarkStart w:id="1440" w:name="_Toc203642801"/>
      <w:r w:rsidRPr="00FB62B6">
        <w:t>Contenu des factures</w:t>
      </w:r>
      <w:bookmarkEnd w:id="1440"/>
    </w:p>
    <w:p w14:paraId="04FABDB8" w14:textId="115866A4" w:rsidR="00DB3F57" w:rsidRPr="00FB62B6" w:rsidRDefault="00DB3F57" w:rsidP="002F50CF">
      <w:pPr>
        <w:spacing w:before="0" w:after="120"/>
        <w:ind w:left="0" w:right="0"/>
        <w:rPr>
          <w:rFonts w:eastAsia="Wingdings"/>
          <w:szCs w:val="22"/>
        </w:rPr>
      </w:pPr>
      <w:r w:rsidRPr="00FB62B6">
        <w:rPr>
          <w:rFonts w:eastAsia="Wingdings"/>
          <w:szCs w:val="22"/>
        </w:rPr>
        <w:t>Conformément à l’article D. 2192-2 du Code de la commande publique, les fact</w:t>
      </w:r>
      <w:r w:rsidR="002A6859">
        <w:rPr>
          <w:rFonts w:eastAsia="Wingdings"/>
          <w:szCs w:val="22"/>
        </w:rPr>
        <w:t>ures précisent impérativement :</w:t>
      </w:r>
    </w:p>
    <w:p w14:paraId="79ACB81F"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La date d’émission de la facture ;</w:t>
      </w:r>
    </w:p>
    <w:p w14:paraId="72208747" w14:textId="1E13D272"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La</w:t>
      </w:r>
      <w:r w:rsidR="006D2D37">
        <w:rPr>
          <w:szCs w:val="22"/>
        </w:rPr>
        <w:t xml:space="preserve"> désignation de l’émetteur et de la direction</w:t>
      </w:r>
      <w:r w:rsidRPr="00FB62B6">
        <w:rPr>
          <w:szCs w:val="22"/>
        </w:rPr>
        <w:t xml:space="preserve"> destinataire de la facture ;</w:t>
      </w:r>
    </w:p>
    <w:p w14:paraId="64F29F1C"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Le numéro unique basé sur une séquence chronologique et continue établie par l’émetteur de la facture, la numérotation pouvant être établie dans ces conditions sur une ou plusieurs séries ;</w:t>
      </w:r>
    </w:p>
    <w:p w14:paraId="4ACED9CD"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7C866523"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La désignation du payeur, avec l’indication, pour les personnes publiques, du code d’identification du service chargé du paiement ;</w:t>
      </w:r>
    </w:p>
    <w:p w14:paraId="4AE2DD7C" w14:textId="37B86E51"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lastRenderedPageBreak/>
        <w:t>La date d’exécution des services ;</w:t>
      </w:r>
    </w:p>
    <w:p w14:paraId="7C57BBEE" w14:textId="3524842E"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La quantité et la dénomination précise des prestations réalisé</w:t>
      </w:r>
      <w:r w:rsidR="00F620D2">
        <w:rPr>
          <w:szCs w:val="22"/>
        </w:rPr>
        <w:t>e</w:t>
      </w:r>
      <w:r w:rsidRPr="00FB62B6">
        <w:rPr>
          <w:szCs w:val="22"/>
        </w:rPr>
        <w:t>s ;</w:t>
      </w:r>
    </w:p>
    <w:p w14:paraId="4CD18A27" w14:textId="636DC368"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Le prix unitaire hors taxes des prestations ;</w:t>
      </w:r>
    </w:p>
    <w:p w14:paraId="1DADDB34"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Le montant total de la facture, le montant total hors taxes et le montant de la taxe à payer, ainsi que la répartition de ces montants par taux de taxe sur la valeur ajoutée, ou, le cas échéant, le bénéfice d’une exonération ;</w:t>
      </w:r>
    </w:p>
    <w:p w14:paraId="31BF15FC" w14:textId="78A03BBE"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L’identification, le cas échéant, du représentant fis</w:t>
      </w:r>
      <w:r w:rsidR="00CF325E" w:rsidRPr="00FB62B6">
        <w:rPr>
          <w:szCs w:val="22"/>
        </w:rPr>
        <w:t>cal de l’émetteur de la facture </w:t>
      </w:r>
      <w:r w:rsidRPr="00FB62B6">
        <w:rPr>
          <w:szCs w:val="22"/>
        </w:rPr>
        <w:t>;</w:t>
      </w:r>
    </w:p>
    <w:p w14:paraId="0ABB31F4"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Le cas échéant, les modalités de règlement ;</w:t>
      </w:r>
    </w:p>
    <w:p w14:paraId="4A78031B" w14:textId="77777777" w:rsidR="004E4812" w:rsidRPr="00FB62B6" w:rsidRDefault="004E4812" w:rsidP="00714B29">
      <w:pPr>
        <w:numPr>
          <w:ilvl w:val="0"/>
          <w:numId w:val="12"/>
        </w:numPr>
        <w:suppressAutoHyphens/>
        <w:autoSpaceDE w:val="0"/>
        <w:spacing w:before="0" w:after="120"/>
        <w:ind w:left="426" w:right="0" w:hanging="426"/>
        <w:rPr>
          <w:szCs w:val="22"/>
        </w:rPr>
      </w:pPr>
      <w:r w:rsidRPr="00FB62B6">
        <w:rPr>
          <w:szCs w:val="22"/>
        </w:rPr>
        <w:t>Le cas échéant, les renseignements relatifs aux déductions ou versements complémentaires.</w:t>
      </w:r>
    </w:p>
    <w:p w14:paraId="40AFC9E0" w14:textId="1CAFEC3F" w:rsidR="004E4812" w:rsidRPr="00FB62B6" w:rsidRDefault="004E4812" w:rsidP="00CF325E">
      <w:pPr>
        <w:pStyle w:val="Titre3"/>
        <w:ind w:right="0"/>
      </w:pPr>
      <w:bookmarkStart w:id="1441" w:name="_Toc154147894"/>
      <w:bookmarkStart w:id="1442" w:name="_Toc203642802"/>
      <w:r w:rsidRPr="00FB62B6">
        <w:t>Modalités d</w:t>
      </w:r>
      <w:r w:rsidR="00F5587F" w:rsidRPr="00FB62B6">
        <w:t>’envoi des factures</w:t>
      </w:r>
      <w:bookmarkEnd w:id="1441"/>
      <w:bookmarkEnd w:id="1442"/>
    </w:p>
    <w:p w14:paraId="6685C7ED" w14:textId="77777777" w:rsidR="004E4812" w:rsidRPr="00FB62B6" w:rsidRDefault="004E4812" w:rsidP="002F50CF">
      <w:pPr>
        <w:spacing w:before="0" w:after="120"/>
        <w:ind w:left="0" w:right="0"/>
        <w:rPr>
          <w:rFonts w:eastAsia="Wingdings"/>
          <w:szCs w:val="22"/>
        </w:rPr>
      </w:pPr>
      <w:r w:rsidRPr="00FB62B6">
        <w:rPr>
          <w:rFonts w:eastAsia="Wingdings"/>
          <w:szCs w:val="22"/>
        </w:rPr>
        <w:t>La transmission des factures dans le cadre du présent accord-cadre doit être effectuée conformément aux dispositions :</w:t>
      </w:r>
    </w:p>
    <w:p w14:paraId="6A7B57B2" w14:textId="2E341DFF" w:rsidR="004E4812" w:rsidRPr="00FB62B6" w:rsidRDefault="004E4812" w:rsidP="008E066F">
      <w:pPr>
        <w:pStyle w:val="2Listetirets"/>
        <w:numPr>
          <w:ilvl w:val="0"/>
          <w:numId w:val="8"/>
        </w:numPr>
        <w:suppressAutoHyphens/>
        <w:autoSpaceDE w:val="0"/>
        <w:spacing w:after="0"/>
        <w:ind w:right="0"/>
      </w:pPr>
      <w:r w:rsidRPr="00FB62B6">
        <w:rPr>
          <w:rFonts w:eastAsia="Wingdings"/>
        </w:rPr>
        <w:t xml:space="preserve">des articles L. 2192-1 à L. 2192-7 et D. 2192-1 à R. 2192-3 du </w:t>
      </w:r>
      <w:r w:rsidR="00CF325E" w:rsidRPr="00FB62B6">
        <w:rPr>
          <w:rFonts w:eastAsia="Wingdings"/>
        </w:rPr>
        <w:t>Code de la commande publique</w:t>
      </w:r>
      <w:r w:rsidRPr="00FB62B6">
        <w:rPr>
          <w:rFonts w:eastAsia="Wingdings"/>
        </w:rPr>
        <w:t xml:space="preserve"> ;</w:t>
      </w:r>
    </w:p>
    <w:p w14:paraId="18E034FD" w14:textId="352A396E" w:rsidR="004E4812" w:rsidRPr="00FB62B6" w:rsidRDefault="004E4812" w:rsidP="008E066F">
      <w:pPr>
        <w:pStyle w:val="2Listetirets"/>
        <w:numPr>
          <w:ilvl w:val="0"/>
          <w:numId w:val="8"/>
        </w:numPr>
        <w:suppressAutoHyphens/>
        <w:autoSpaceDE w:val="0"/>
        <w:spacing w:after="0"/>
        <w:ind w:right="0"/>
      </w:pPr>
      <w:r w:rsidRPr="00FB62B6">
        <w:rPr>
          <w:rFonts w:eastAsia="Wingdings"/>
        </w:rPr>
        <w:t xml:space="preserve">de l’arrêté du 9 décembre 2016 relatif au développement de la facturation électronique. </w:t>
      </w:r>
    </w:p>
    <w:p w14:paraId="5A4DA3BB" w14:textId="088A79BF" w:rsidR="004E4812" w:rsidRPr="00FB62B6" w:rsidRDefault="004E4812" w:rsidP="00D36DC8">
      <w:pPr>
        <w:keepNext/>
        <w:spacing w:before="0" w:after="120"/>
        <w:ind w:left="0" w:right="0"/>
        <w:rPr>
          <w:rFonts w:eastAsia="Wingdings"/>
          <w:szCs w:val="22"/>
        </w:rPr>
      </w:pPr>
      <w:r w:rsidRPr="00FB62B6">
        <w:rPr>
          <w:rFonts w:eastAsia="Wingdings"/>
          <w:szCs w:val="22"/>
        </w:rPr>
        <w:t xml:space="preserve">Le titulaire a le choix entre plusieurs modes de transmission des factures : </w:t>
      </w:r>
    </w:p>
    <w:p w14:paraId="60C82BD2" w14:textId="77777777" w:rsidR="004E4812" w:rsidRPr="00FB62B6" w:rsidRDefault="004E4812" w:rsidP="008E066F">
      <w:pPr>
        <w:numPr>
          <w:ilvl w:val="0"/>
          <w:numId w:val="13"/>
        </w:numPr>
        <w:tabs>
          <w:tab w:val="clear" w:pos="0"/>
        </w:tabs>
        <w:suppressAutoHyphens/>
        <w:autoSpaceDE w:val="0"/>
        <w:spacing w:before="0" w:after="120"/>
        <w:ind w:left="709" w:right="0"/>
        <w:rPr>
          <w:szCs w:val="22"/>
        </w:rPr>
      </w:pPr>
      <w:r w:rsidRPr="00FB62B6">
        <w:rPr>
          <w:rFonts w:eastAsia="Wingdings"/>
          <w:szCs w:val="22"/>
        </w:rPr>
        <w:t>envoyer ses factures par raccordement direct à la solution mutualisée ou à partir d’un système tiers :</w:t>
      </w:r>
    </w:p>
    <w:p w14:paraId="7A4612FE" w14:textId="77777777" w:rsidR="004E4812" w:rsidRPr="00FB62B6" w:rsidRDefault="004E4812" w:rsidP="008E066F">
      <w:pPr>
        <w:numPr>
          <w:ilvl w:val="1"/>
          <w:numId w:val="13"/>
        </w:numPr>
        <w:tabs>
          <w:tab w:val="clear" w:pos="0"/>
        </w:tabs>
        <w:suppressAutoHyphens/>
        <w:autoSpaceDE w:val="0"/>
        <w:spacing w:before="0" w:after="120"/>
        <w:ind w:left="709" w:right="0"/>
        <w:rPr>
          <w:szCs w:val="22"/>
        </w:rPr>
      </w:pPr>
      <w:r w:rsidRPr="00FB62B6">
        <w:rPr>
          <w:rFonts w:eastAsia="Wingdings"/>
          <w:szCs w:val="22"/>
        </w:rPr>
        <w:t xml:space="preserve">par transfert de fichier (en mode EDI – Echange de données informatisées) : Chorus Pro permet des </w:t>
      </w:r>
      <w:r w:rsidRPr="00FB62B6">
        <w:rPr>
          <w:rFonts w:eastAsia="Wingdings" w:cs="Marianne"/>
          <w:szCs w:val="22"/>
        </w:rPr>
        <w:t>é</w:t>
      </w:r>
      <w:r w:rsidRPr="00FB62B6">
        <w:rPr>
          <w:rFonts w:eastAsia="Wingdings"/>
          <w:szCs w:val="22"/>
        </w:rPr>
        <w:t xml:space="preserve">changes </w:t>
      </w:r>
      <w:r w:rsidRPr="00FB62B6">
        <w:rPr>
          <w:rFonts w:eastAsia="Wingdings"/>
          <w:szCs w:val="22"/>
        </w:rPr>
        <w:lastRenderedPageBreak/>
        <w:t>d</w:t>
      </w:r>
      <w:r w:rsidRPr="00FB62B6">
        <w:rPr>
          <w:rFonts w:eastAsia="Wingdings" w:cs="Marianne"/>
          <w:szCs w:val="22"/>
        </w:rPr>
        <w:t>’</w:t>
      </w:r>
      <w:r w:rsidRPr="00FB62B6">
        <w:rPr>
          <w:rFonts w:eastAsia="Wingdings"/>
          <w:szCs w:val="22"/>
        </w:rPr>
        <w:t>informations par flux issus des syst</w:t>
      </w:r>
      <w:r w:rsidRPr="00FB62B6">
        <w:rPr>
          <w:rFonts w:eastAsia="Wingdings" w:cs="Marianne"/>
          <w:szCs w:val="22"/>
        </w:rPr>
        <w:t>è</w:t>
      </w:r>
      <w:r w:rsidRPr="00FB62B6">
        <w:rPr>
          <w:rFonts w:eastAsia="Wingdings"/>
          <w:szCs w:val="22"/>
        </w:rPr>
        <w:t>mes d</w:t>
      </w:r>
      <w:r w:rsidRPr="00FB62B6">
        <w:rPr>
          <w:rFonts w:eastAsia="Wingdings" w:cs="Marianne"/>
          <w:szCs w:val="22"/>
        </w:rPr>
        <w:t>’</w:t>
      </w:r>
      <w:r w:rsidRPr="00FB62B6">
        <w:rPr>
          <w:rFonts w:eastAsia="Wingdings"/>
          <w:szCs w:val="22"/>
        </w:rPr>
        <w:t>information des fournisseurs. L</w:t>
      </w:r>
      <w:r w:rsidRPr="00FB62B6">
        <w:rPr>
          <w:rFonts w:eastAsia="Wingdings" w:cs="Marianne"/>
          <w:szCs w:val="22"/>
        </w:rPr>
        <w:t>’é</w:t>
      </w:r>
      <w:r w:rsidRPr="00FB62B6">
        <w:rPr>
          <w:rFonts w:eastAsia="Wingdings"/>
          <w:szCs w:val="22"/>
        </w:rPr>
        <w:t xml:space="preserve">metteur de facture adresse ses flux soit directement </w:t>
      </w:r>
      <w:r w:rsidRPr="00FB62B6">
        <w:rPr>
          <w:rFonts w:eastAsia="Wingdings" w:cs="Marianne"/>
          <w:szCs w:val="22"/>
        </w:rPr>
        <w:t>à</w:t>
      </w:r>
      <w:r w:rsidRPr="00FB62B6">
        <w:rPr>
          <w:rFonts w:eastAsia="Wingdings"/>
          <w:szCs w:val="22"/>
        </w:rPr>
        <w:t xml:space="preserve"> Chorus Pro, soit par l</w:t>
      </w:r>
      <w:r w:rsidRPr="00FB62B6">
        <w:rPr>
          <w:rFonts w:eastAsia="Wingdings" w:cs="Marianne"/>
          <w:szCs w:val="22"/>
        </w:rPr>
        <w:t>’</w:t>
      </w:r>
      <w:r w:rsidRPr="00FB62B6">
        <w:rPr>
          <w:rFonts w:eastAsia="Wingdings"/>
          <w:szCs w:val="22"/>
        </w:rPr>
        <w:t>interm</w:t>
      </w:r>
      <w:r w:rsidRPr="00FB62B6">
        <w:rPr>
          <w:rFonts w:eastAsia="Wingdings" w:cs="Marianne"/>
          <w:szCs w:val="22"/>
        </w:rPr>
        <w:t>é</w:t>
      </w:r>
      <w:r w:rsidRPr="00FB62B6">
        <w:rPr>
          <w:rFonts w:eastAsia="Wingdings"/>
          <w:szCs w:val="22"/>
        </w:rPr>
        <w:t>diaire d</w:t>
      </w:r>
      <w:r w:rsidRPr="00FB62B6">
        <w:rPr>
          <w:rFonts w:eastAsia="Wingdings" w:cs="Marianne"/>
          <w:szCs w:val="22"/>
        </w:rPr>
        <w:t>’</w:t>
      </w:r>
      <w:r w:rsidRPr="00FB62B6">
        <w:rPr>
          <w:rFonts w:eastAsia="Wingdings"/>
          <w:szCs w:val="22"/>
        </w:rPr>
        <w:t>un op</w:t>
      </w:r>
      <w:r w:rsidRPr="00FB62B6">
        <w:rPr>
          <w:rFonts w:eastAsia="Wingdings" w:cs="Marianne"/>
          <w:szCs w:val="22"/>
        </w:rPr>
        <w:t>é</w:t>
      </w:r>
      <w:r w:rsidRPr="00FB62B6">
        <w:rPr>
          <w:rFonts w:eastAsia="Wingdings"/>
          <w:szCs w:val="22"/>
        </w:rPr>
        <w:t>rateur de d</w:t>
      </w:r>
      <w:r w:rsidRPr="00FB62B6">
        <w:rPr>
          <w:rFonts w:eastAsia="Wingdings" w:cs="Marianne"/>
          <w:szCs w:val="22"/>
        </w:rPr>
        <w:t>é</w:t>
      </w:r>
      <w:r w:rsidRPr="00FB62B6">
        <w:rPr>
          <w:rFonts w:eastAsia="Wingdings"/>
          <w:szCs w:val="22"/>
        </w:rPr>
        <w:t>mat</w:t>
      </w:r>
      <w:r w:rsidRPr="00FB62B6">
        <w:rPr>
          <w:rFonts w:eastAsia="Wingdings" w:cs="Marianne"/>
          <w:szCs w:val="22"/>
        </w:rPr>
        <w:t>é</w:t>
      </w:r>
      <w:r w:rsidRPr="00FB62B6">
        <w:rPr>
          <w:rFonts w:eastAsia="Wingdings"/>
          <w:szCs w:val="22"/>
        </w:rPr>
        <w:t>rialisation ;</w:t>
      </w:r>
    </w:p>
    <w:p w14:paraId="6D539634" w14:textId="77777777" w:rsidR="004E4812" w:rsidRPr="00FB62B6" w:rsidRDefault="004E4812" w:rsidP="008E066F">
      <w:pPr>
        <w:numPr>
          <w:ilvl w:val="1"/>
          <w:numId w:val="13"/>
        </w:numPr>
        <w:tabs>
          <w:tab w:val="clear" w:pos="0"/>
        </w:tabs>
        <w:suppressAutoHyphens/>
        <w:autoSpaceDE w:val="0"/>
        <w:spacing w:before="0" w:after="120"/>
        <w:ind w:left="709" w:right="0"/>
        <w:rPr>
          <w:szCs w:val="22"/>
        </w:rPr>
      </w:pPr>
      <w:r w:rsidRPr="00FB62B6">
        <w:rPr>
          <w:rFonts w:eastAsia="Wingdings"/>
          <w:szCs w:val="22"/>
        </w:rPr>
        <w:t>en utilisant des web services (en mode API – « Application programming interface </w:t>
      </w:r>
      <w:r w:rsidRPr="00FB62B6">
        <w:rPr>
          <w:rFonts w:eastAsia="Wingdings" w:cs="Marianne"/>
          <w:szCs w:val="22"/>
        </w:rPr>
        <w:t>»</w:t>
      </w:r>
      <w:r w:rsidRPr="00FB62B6">
        <w:rPr>
          <w:rFonts w:eastAsia="Wingdings"/>
          <w:szCs w:val="22"/>
        </w:rPr>
        <w:t>) : Chorus Pro offre l</w:t>
      </w:r>
      <w:r w:rsidRPr="00FB62B6">
        <w:rPr>
          <w:rFonts w:eastAsia="Wingdings" w:cs="Marianne"/>
          <w:szCs w:val="22"/>
        </w:rPr>
        <w:t>’</w:t>
      </w:r>
      <w:r w:rsidRPr="00FB62B6">
        <w:rPr>
          <w:rFonts w:eastAsia="Wingdings"/>
          <w:szCs w:val="22"/>
        </w:rPr>
        <w:t>ensemble de ses fonctionnalit</w:t>
      </w:r>
      <w:r w:rsidRPr="00FB62B6">
        <w:rPr>
          <w:rFonts w:eastAsia="Wingdings" w:cs="Marianne"/>
          <w:szCs w:val="22"/>
        </w:rPr>
        <w:t>é</w:t>
      </w:r>
      <w:r w:rsidRPr="00FB62B6">
        <w:rPr>
          <w:rFonts w:eastAsia="Wingdings"/>
          <w:szCs w:val="22"/>
        </w:rPr>
        <w:t>s sous forme de services int</w:t>
      </w:r>
      <w:r w:rsidRPr="00FB62B6">
        <w:rPr>
          <w:rFonts w:eastAsia="Wingdings" w:cs="Marianne"/>
          <w:szCs w:val="22"/>
        </w:rPr>
        <w:t>é</w:t>
      </w:r>
      <w:r w:rsidRPr="00FB62B6">
        <w:rPr>
          <w:rFonts w:eastAsia="Wingdings"/>
          <w:szCs w:val="22"/>
        </w:rPr>
        <w:t>gr</w:t>
      </w:r>
      <w:r w:rsidRPr="00FB62B6">
        <w:rPr>
          <w:rFonts w:eastAsia="Wingdings" w:cs="Marianne"/>
          <w:szCs w:val="22"/>
        </w:rPr>
        <w:t>é</w:t>
      </w:r>
      <w:r w:rsidRPr="00FB62B6">
        <w:rPr>
          <w:rFonts w:eastAsia="Wingdings"/>
          <w:szCs w:val="22"/>
        </w:rPr>
        <w:t>s dans un portail tiers (API/web service). L</w:t>
      </w:r>
      <w:r w:rsidRPr="00FB62B6">
        <w:rPr>
          <w:rFonts w:eastAsia="Wingdings" w:cs="Marianne"/>
          <w:szCs w:val="22"/>
        </w:rPr>
        <w:t>’é</w:t>
      </w:r>
      <w:r w:rsidRPr="00FB62B6">
        <w:rPr>
          <w:rFonts w:eastAsia="Wingdings"/>
          <w:szCs w:val="22"/>
        </w:rPr>
        <w:t>metteur de facture s</w:t>
      </w:r>
      <w:r w:rsidRPr="00FB62B6">
        <w:rPr>
          <w:rFonts w:eastAsia="Wingdings" w:cs="Marianne"/>
          <w:szCs w:val="22"/>
        </w:rPr>
        <w:t>’</w:t>
      </w:r>
      <w:r w:rsidRPr="00FB62B6">
        <w:rPr>
          <w:rFonts w:eastAsia="Wingdings"/>
          <w:szCs w:val="22"/>
        </w:rPr>
        <w:t xml:space="preserve">identifie via les API et accède à l’ensemble des services de Chorus Pro comme par exemple le dépôt ou la saisie de factures, le suivi du traitement des factures, l’adjonction et le téléchargement de pièces complémentaires, </w:t>
      </w:r>
      <w:r w:rsidRPr="00FB62B6">
        <w:rPr>
          <w:rFonts w:eastAsia="Wingdings"/>
          <w:i/>
          <w:szCs w:val="22"/>
        </w:rPr>
        <w:t>etc</w:t>
      </w:r>
      <w:r w:rsidRPr="00FB62B6">
        <w:rPr>
          <w:rFonts w:eastAsia="Wingdings"/>
          <w:szCs w:val="22"/>
        </w:rPr>
        <w:t>. ;</w:t>
      </w:r>
    </w:p>
    <w:p w14:paraId="7AE314B5" w14:textId="77777777" w:rsidR="004E4812" w:rsidRPr="00FB62B6" w:rsidRDefault="004E4812" w:rsidP="008E066F">
      <w:pPr>
        <w:numPr>
          <w:ilvl w:val="0"/>
          <w:numId w:val="13"/>
        </w:numPr>
        <w:tabs>
          <w:tab w:val="clear" w:pos="0"/>
        </w:tabs>
        <w:suppressAutoHyphens/>
        <w:autoSpaceDE w:val="0"/>
        <w:spacing w:before="0" w:after="120"/>
        <w:ind w:left="709" w:right="0"/>
        <w:rPr>
          <w:szCs w:val="22"/>
        </w:rPr>
      </w:pPr>
      <w:r w:rsidRPr="00FB62B6">
        <w:rPr>
          <w:rFonts w:eastAsia="Wingdings"/>
          <w:szCs w:val="22"/>
        </w:rPr>
        <w:t xml:space="preserve">utiliser le portail Chorus Pro accessible par internet en se connectant à l’URL </w:t>
      </w:r>
      <w:hyperlink r:id="rId13" w:history="1">
        <w:r w:rsidRPr="00FB62B6">
          <w:rPr>
            <w:rStyle w:val="Lienhypertexte"/>
            <w:rFonts w:eastAsia="Wingdings" w:cs="Calibri"/>
            <w:szCs w:val="22"/>
          </w:rPr>
          <w:t>https://chorus-pro.gouv.fr</w:t>
        </w:r>
      </w:hyperlink>
      <w:r w:rsidRPr="00FB62B6">
        <w:rPr>
          <w:rFonts w:eastAsia="Wingdings"/>
          <w:szCs w:val="22"/>
        </w:rPr>
        <w:t xml:space="preserve"> aux fins :</w:t>
      </w:r>
    </w:p>
    <w:p w14:paraId="749E6813" w14:textId="77777777" w:rsidR="004E4812" w:rsidRPr="00FB62B6" w:rsidRDefault="004E4812" w:rsidP="008E066F">
      <w:pPr>
        <w:numPr>
          <w:ilvl w:val="1"/>
          <w:numId w:val="13"/>
        </w:numPr>
        <w:tabs>
          <w:tab w:val="clear" w:pos="0"/>
        </w:tabs>
        <w:suppressAutoHyphens/>
        <w:autoSpaceDE w:val="0"/>
        <w:spacing w:before="0" w:after="120"/>
        <w:ind w:left="709" w:right="0"/>
        <w:rPr>
          <w:szCs w:val="22"/>
        </w:rPr>
      </w:pPr>
      <w:r w:rsidRPr="00FB62B6">
        <w:rPr>
          <w:rFonts w:eastAsia="Wingdings"/>
          <w:szCs w:val="22"/>
        </w:rPr>
        <w:t>soit de déposer ses factures sur le portail ;</w:t>
      </w:r>
    </w:p>
    <w:p w14:paraId="7C0B98B6" w14:textId="77777777" w:rsidR="004E4812" w:rsidRPr="00FB62B6" w:rsidRDefault="004E4812" w:rsidP="008E066F">
      <w:pPr>
        <w:numPr>
          <w:ilvl w:val="1"/>
          <w:numId w:val="13"/>
        </w:numPr>
        <w:tabs>
          <w:tab w:val="clear" w:pos="0"/>
        </w:tabs>
        <w:suppressAutoHyphens/>
        <w:autoSpaceDE w:val="0"/>
        <w:spacing w:before="0" w:after="120"/>
        <w:ind w:left="709" w:right="0"/>
        <w:rPr>
          <w:szCs w:val="22"/>
        </w:rPr>
      </w:pPr>
      <w:r w:rsidRPr="00FB62B6">
        <w:rPr>
          <w:rFonts w:eastAsia="Wingdings"/>
          <w:szCs w:val="22"/>
        </w:rPr>
        <w:t xml:space="preserve">soit de saisir directement ses factures. </w:t>
      </w:r>
    </w:p>
    <w:p w14:paraId="4C408644" w14:textId="3B9BE7C9" w:rsidR="004E4812" w:rsidRPr="00FB62B6" w:rsidRDefault="004E4812" w:rsidP="00D36DC8">
      <w:pPr>
        <w:spacing w:before="0" w:after="120"/>
        <w:ind w:left="0" w:right="0"/>
        <w:rPr>
          <w:szCs w:val="22"/>
        </w:rPr>
      </w:pPr>
      <w:r w:rsidRPr="00FB62B6">
        <w:rPr>
          <w:rFonts w:eastAsia="Wingdings"/>
          <w:szCs w:val="22"/>
        </w:rPr>
        <w:t>Pour connaître les conditions techniques</w:t>
      </w:r>
      <w:r w:rsidR="0075432F">
        <w:rPr>
          <w:rFonts w:eastAsia="Wingdings"/>
          <w:szCs w:val="22"/>
        </w:rPr>
        <w:t xml:space="preserve"> </w:t>
      </w:r>
      <w:r w:rsidRPr="00FB62B6">
        <w:rPr>
          <w:rFonts w:eastAsia="Wingdings"/>
          <w:szCs w:val="22"/>
        </w:rPr>
        <w:t>et réglementaires dans lesquelles s’opère la dématérialisation des factures, le titulaire est invité à consulter le portail internet à l’adresse ci-dessous :</w:t>
      </w:r>
      <w:r w:rsidRPr="00FB62B6">
        <w:rPr>
          <w:szCs w:val="22"/>
        </w:rPr>
        <w:t xml:space="preserve"> </w:t>
      </w:r>
      <w:hyperlink r:id="rId14" w:history="1">
        <w:r w:rsidRPr="00FB62B6">
          <w:rPr>
            <w:rStyle w:val="Lienhypertexte"/>
            <w:rFonts w:eastAsia="Wingdings" w:cs="Calibri"/>
            <w:szCs w:val="22"/>
          </w:rPr>
          <w:t>https://communaute.chorus-pro.gouv.fr</w:t>
        </w:r>
      </w:hyperlink>
    </w:p>
    <w:p w14:paraId="57B93381" w14:textId="0877F359" w:rsidR="004E4812" w:rsidRPr="00FB62B6" w:rsidRDefault="004E4812" w:rsidP="00D36DC8">
      <w:pPr>
        <w:spacing w:before="0" w:after="120"/>
        <w:ind w:left="0" w:right="0"/>
        <w:rPr>
          <w:rFonts w:eastAsia="Wingdings"/>
          <w:szCs w:val="22"/>
        </w:rPr>
      </w:pPr>
      <w:r w:rsidRPr="00FB62B6">
        <w:rPr>
          <w:rFonts w:eastAsia="Wingdings"/>
          <w:szCs w:val="22"/>
        </w:rPr>
        <w:t xml:space="preserve">Pour tout renseignement complémentaire, le titulaire peut s'adresser à : </w:t>
      </w:r>
      <w:hyperlink r:id="rId15" w:history="1">
        <w:r w:rsidR="002405A4" w:rsidRPr="002405A4">
          <w:rPr>
            <w:rStyle w:val="Lienhypertexte"/>
            <w:rFonts w:eastAsia="Wingdings" w:cs="Calibri"/>
            <w:szCs w:val="22"/>
          </w:rPr>
          <w:t>https://chorus-pro.gouv.fr/cpp/utilisateur?execution=e3s1</w:t>
        </w:r>
      </w:hyperlink>
      <w:r w:rsidRPr="00FB62B6">
        <w:rPr>
          <w:rFonts w:eastAsia="Wingdings"/>
          <w:szCs w:val="22"/>
        </w:rPr>
        <w:t xml:space="preserve"> / rubrique « nous contacter </w:t>
      </w:r>
      <w:r w:rsidRPr="00FB62B6">
        <w:rPr>
          <w:rFonts w:eastAsia="Wingdings" w:cs="Marianne"/>
          <w:szCs w:val="22"/>
        </w:rPr>
        <w:t>»</w:t>
      </w:r>
      <w:r w:rsidRPr="00FB62B6">
        <w:rPr>
          <w:rFonts w:eastAsia="Wingdings"/>
          <w:szCs w:val="22"/>
        </w:rPr>
        <w:t>.</w:t>
      </w:r>
    </w:p>
    <w:p w14:paraId="693EAC7B" w14:textId="47D1C4B6" w:rsidR="002405A4" w:rsidRPr="002405A4" w:rsidRDefault="002405A4" w:rsidP="00B1329E">
      <w:pPr>
        <w:pStyle w:val="Titre2"/>
        <w:ind w:left="0" w:right="0"/>
        <w:rPr>
          <w:rStyle w:val="Rfrenceple"/>
          <w:color w:val="auto"/>
          <w:u w:val="none"/>
        </w:rPr>
      </w:pPr>
      <w:r w:rsidRPr="002405A4">
        <w:rPr>
          <w:rStyle w:val="Rfrenceple"/>
          <w:color w:val="auto"/>
          <w:u w:val="none"/>
        </w:rPr>
        <w:lastRenderedPageBreak/>
        <w:t xml:space="preserve"> </w:t>
      </w:r>
      <w:bookmarkStart w:id="1443" w:name="_Toc203642803"/>
      <w:r w:rsidRPr="002405A4">
        <w:rPr>
          <w:rStyle w:val="Rfrenceple"/>
          <w:color w:val="auto"/>
          <w:u w:val="none"/>
        </w:rPr>
        <w:t>Domiciliation des paiements et renseignements d’ordre comptable</w:t>
      </w:r>
      <w:bookmarkEnd w:id="1443"/>
    </w:p>
    <w:p w14:paraId="55744BF0" w14:textId="221CFE43" w:rsidR="002405A4" w:rsidRPr="002405A4" w:rsidRDefault="002405A4" w:rsidP="002405A4">
      <w:pPr>
        <w:ind w:left="0"/>
      </w:pPr>
      <w:r>
        <w:t xml:space="preserve">L’acheteur se libère des sommes dues au titre du présent accord cadre en faisant porter les montants des factures au crédit du compte dont les coordonnées figurent sur le relevé d’identité bancaire ou postal joint à l’acte d’engagement. </w:t>
      </w:r>
    </w:p>
    <w:p w14:paraId="2EFA28CE" w14:textId="49B9FD77" w:rsidR="00EC1216" w:rsidRDefault="00EC1216" w:rsidP="00CF325E">
      <w:pPr>
        <w:pStyle w:val="Titre3"/>
        <w:ind w:right="0"/>
      </w:pPr>
      <w:bookmarkStart w:id="1444" w:name="_Toc203642804"/>
      <w:r>
        <w:t>Domiciliation des paiements et renseignements d’ordre comptable</w:t>
      </w:r>
      <w:bookmarkEnd w:id="1444"/>
    </w:p>
    <w:p w14:paraId="68D5BCDB" w14:textId="345E5303" w:rsidR="004E4812" w:rsidRPr="00EB3A41" w:rsidRDefault="004E4812" w:rsidP="00EB3A41">
      <w:pPr>
        <w:spacing w:before="0" w:after="120"/>
        <w:ind w:left="0" w:right="0"/>
        <w:rPr>
          <w:rFonts w:eastAsia="Wingdings"/>
          <w:b/>
          <w:szCs w:val="22"/>
        </w:rPr>
      </w:pPr>
      <w:r w:rsidRPr="00EB3A41">
        <w:rPr>
          <w:rFonts w:eastAsia="Wingdings"/>
          <w:b/>
          <w:szCs w:val="22"/>
        </w:rPr>
        <w:t>Comptables assignataires</w:t>
      </w:r>
    </w:p>
    <w:p w14:paraId="62179B03" w14:textId="77777777" w:rsidR="000504A3" w:rsidRPr="00D36DC8" w:rsidRDefault="000504A3" w:rsidP="00D36DC8">
      <w:pPr>
        <w:spacing w:before="0" w:after="120"/>
        <w:ind w:left="0" w:right="0"/>
        <w:rPr>
          <w:rFonts w:eastAsia="Wingdings"/>
          <w:szCs w:val="22"/>
        </w:rPr>
      </w:pPr>
      <w:r w:rsidRPr="00FB62B6">
        <w:rPr>
          <w:rFonts w:eastAsia="Wingdings"/>
          <w:szCs w:val="22"/>
        </w:rPr>
        <w:t>Le comptable assignataire des paiements est le suivant :</w:t>
      </w:r>
    </w:p>
    <w:p w14:paraId="3EA2BBD9" w14:textId="77777777" w:rsidR="000504A3" w:rsidRPr="00D36DC8" w:rsidRDefault="000504A3" w:rsidP="00D36DC8">
      <w:pPr>
        <w:spacing w:before="0" w:after="120"/>
        <w:ind w:left="0" w:right="0"/>
        <w:rPr>
          <w:rFonts w:eastAsia="Wingdings"/>
          <w:szCs w:val="22"/>
        </w:rPr>
      </w:pPr>
      <w:r w:rsidRPr="00D36DC8">
        <w:rPr>
          <w:rFonts w:eastAsia="Wingdings"/>
          <w:szCs w:val="22"/>
        </w:rPr>
        <w:t>Mme. le contrôleur budgétaire et comptable ministériel du ministère de l’intérieur</w:t>
      </w:r>
    </w:p>
    <w:p w14:paraId="040D540B" w14:textId="77777777" w:rsidR="000504A3" w:rsidRPr="00D36DC8" w:rsidRDefault="000504A3" w:rsidP="00D36DC8">
      <w:pPr>
        <w:spacing w:before="0" w:after="120"/>
        <w:ind w:left="0" w:right="0"/>
        <w:rPr>
          <w:rFonts w:eastAsia="Wingdings"/>
          <w:szCs w:val="22"/>
        </w:rPr>
      </w:pPr>
      <w:r w:rsidRPr="00D36DC8">
        <w:rPr>
          <w:rFonts w:eastAsia="Wingdings"/>
          <w:szCs w:val="22"/>
        </w:rPr>
        <w:t>Place Beauvau</w:t>
      </w:r>
    </w:p>
    <w:p w14:paraId="0E5DE62B" w14:textId="77777777" w:rsidR="000504A3" w:rsidRPr="00D36DC8" w:rsidRDefault="000504A3" w:rsidP="00D36DC8">
      <w:pPr>
        <w:spacing w:before="0" w:after="120"/>
        <w:ind w:left="0" w:right="0"/>
        <w:rPr>
          <w:rFonts w:eastAsia="Wingdings"/>
          <w:szCs w:val="22"/>
        </w:rPr>
      </w:pPr>
      <w:r w:rsidRPr="00D36DC8">
        <w:rPr>
          <w:rFonts w:eastAsia="Wingdings"/>
          <w:szCs w:val="22"/>
        </w:rPr>
        <w:t>Immeuble Lumière</w:t>
      </w:r>
    </w:p>
    <w:p w14:paraId="4353ADA1" w14:textId="609E9636" w:rsidR="000504A3" w:rsidRDefault="000504A3" w:rsidP="00D36DC8">
      <w:pPr>
        <w:spacing w:before="0" w:after="120"/>
        <w:ind w:left="0" w:right="0"/>
        <w:rPr>
          <w:rFonts w:eastAsia="Wingdings"/>
          <w:szCs w:val="22"/>
        </w:rPr>
      </w:pPr>
      <w:r w:rsidRPr="00D36DC8">
        <w:rPr>
          <w:rFonts w:eastAsia="Wingdings"/>
          <w:szCs w:val="22"/>
        </w:rPr>
        <w:t>75800 PARIS cedex 08</w:t>
      </w:r>
    </w:p>
    <w:p w14:paraId="3EF58DF4" w14:textId="77777777" w:rsidR="00D36DC8" w:rsidRPr="00D36DC8" w:rsidRDefault="00D36DC8" w:rsidP="00D36DC8">
      <w:pPr>
        <w:spacing w:before="0" w:after="120"/>
        <w:ind w:left="0" w:right="0"/>
        <w:rPr>
          <w:rFonts w:eastAsia="Wingdings"/>
          <w:szCs w:val="22"/>
        </w:rPr>
      </w:pPr>
    </w:p>
    <w:p w14:paraId="7C38C131" w14:textId="1CF333ED" w:rsidR="000504A3" w:rsidRDefault="000504A3" w:rsidP="002F50CF">
      <w:pPr>
        <w:spacing w:before="0" w:after="120"/>
        <w:ind w:left="0" w:right="0"/>
        <w:rPr>
          <w:rFonts w:eastAsia="Wingdings"/>
          <w:szCs w:val="22"/>
        </w:rPr>
      </w:pPr>
      <w:r w:rsidRPr="00FB62B6">
        <w:rPr>
          <w:rFonts w:eastAsia="Wingdings"/>
          <w:szCs w:val="22"/>
        </w:rPr>
        <w:t>Les présentes dispositions relatives au comptable assignataire peuvent être modifiées par simple décision administrative.</w:t>
      </w:r>
    </w:p>
    <w:p w14:paraId="7615C75A" w14:textId="21C3AA3D" w:rsidR="00EB3A41" w:rsidRPr="00FB62B6" w:rsidRDefault="00EB3A41" w:rsidP="002F50CF">
      <w:pPr>
        <w:spacing w:before="0" w:after="120"/>
        <w:ind w:left="0" w:right="0"/>
        <w:rPr>
          <w:szCs w:val="22"/>
        </w:rPr>
      </w:pPr>
    </w:p>
    <w:p w14:paraId="3761117A" w14:textId="77777777" w:rsidR="00300C3C" w:rsidRPr="00EB3A41" w:rsidRDefault="004E4812" w:rsidP="00EB3A41">
      <w:pPr>
        <w:keepLines/>
        <w:spacing w:before="0" w:after="120"/>
        <w:ind w:left="0" w:right="0"/>
        <w:rPr>
          <w:rFonts w:eastAsia="Wingdings"/>
          <w:b/>
          <w:szCs w:val="22"/>
        </w:rPr>
      </w:pPr>
      <w:r w:rsidRPr="00EB3A41">
        <w:rPr>
          <w:rFonts w:eastAsia="Wingdings"/>
          <w:b/>
          <w:szCs w:val="22"/>
        </w:rPr>
        <w:t>Ordonnateur</w:t>
      </w:r>
      <w:r w:rsidR="00F5587F" w:rsidRPr="00EB3A41">
        <w:rPr>
          <w:rFonts w:eastAsia="Wingdings"/>
          <w:b/>
          <w:szCs w:val="22"/>
        </w:rPr>
        <w:t xml:space="preserve"> secondaire</w:t>
      </w:r>
    </w:p>
    <w:p w14:paraId="4840C05E" w14:textId="729ACAC0" w:rsidR="000504A3" w:rsidRPr="00300C3C" w:rsidRDefault="000504A3" w:rsidP="00EB3A41">
      <w:pPr>
        <w:keepLines/>
        <w:spacing w:before="0" w:after="120"/>
        <w:ind w:left="0" w:right="0"/>
        <w:rPr>
          <w:rFonts w:eastAsia="Wingdings"/>
          <w:szCs w:val="22"/>
        </w:rPr>
      </w:pPr>
      <w:r w:rsidRPr="00FB62B6">
        <w:rPr>
          <w:rFonts w:eastAsia="Wingdings"/>
          <w:szCs w:val="22"/>
        </w:rPr>
        <w:t xml:space="preserve">L’ordonnateur secondaire est le suivant : </w:t>
      </w:r>
    </w:p>
    <w:p w14:paraId="7720ACD6" w14:textId="77777777" w:rsidR="000504A3" w:rsidRPr="00300C3C" w:rsidRDefault="000504A3" w:rsidP="00EB3A41">
      <w:pPr>
        <w:keepLines/>
        <w:spacing w:before="0" w:after="120"/>
        <w:ind w:left="0" w:right="0"/>
        <w:rPr>
          <w:rFonts w:eastAsia="Wingdings"/>
          <w:szCs w:val="22"/>
        </w:rPr>
      </w:pPr>
      <w:r w:rsidRPr="00FB62B6">
        <w:rPr>
          <w:rFonts w:eastAsia="Wingdings"/>
          <w:szCs w:val="22"/>
        </w:rPr>
        <w:t>Centre des prestations financières</w:t>
      </w:r>
    </w:p>
    <w:p w14:paraId="3B939404" w14:textId="77777777" w:rsidR="000504A3" w:rsidRPr="00300C3C" w:rsidRDefault="000504A3" w:rsidP="00EB3A41">
      <w:pPr>
        <w:keepLines/>
        <w:spacing w:before="0" w:after="120"/>
        <w:ind w:left="0" w:right="0"/>
        <w:rPr>
          <w:rFonts w:eastAsia="Wingdings"/>
          <w:szCs w:val="22"/>
        </w:rPr>
      </w:pPr>
      <w:r w:rsidRPr="00300C3C">
        <w:rPr>
          <w:rFonts w:eastAsia="Wingdings"/>
          <w:szCs w:val="22"/>
        </w:rPr>
        <w:t>Place Beauvau</w:t>
      </w:r>
    </w:p>
    <w:p w14:paraId="27A2241D" w14:textId="77777777" w:rsidR="000504A3" w:rsidRPr="00300C3C" w:rsidRDefault="000504A3" w:rsidP="00EB3A41">
      <w:pPr>
        <w:keepLines/>
        <w:spacing w:before="0" w:after="120"/>
        <w:ind w:left="0" w:right="0"/>
        <w:rPr>
          <w:rFonts w:eastAsia="Wingdings"/>
          <w:szCs w:val="22"/>
        </w:rPr>
      </w:pPr>
      <w:r w:rsidRPr="00300C3C">
        <w:rPr>
          <w:rFonts w:eastAsia="Wingdings"/>
          <w:szCs w:val="22"/>
        </w:rPr>
        <w:t>Immeuble Lumière</w:t>
      </w:r>
    </w:p>
    <w:p w14:paraId="1854C9F0" w14:textId="160937C5" w:rsidR="00300C3C" w:rsidRDefault="000504A3" w:rsidP="00EB3A41">
      <w:pPr>
        <w:keepLines/>
        <w:spacing w:before="0" w:after="120"/>
        <w:ind w:left="0" w:right="0"/>
        <w:rPr>
          <w:rFonts w:eastAsia="Wingdings"/>
          <w:szCs w:val="22"/>
        </w:rPr>
      </w:pPr>
      <w:r w:rsidRPr="00300C3C">
        <w:rPr>
          <w:rFonts w:eastAsia="Wingdings"/>
          <w:szCs w:val="22"/>
        </w:rPr>
        <w:lastRenderedPageBreak/>
        <w:t>75800 PARIS cedex 08</w:t>
      </w:r>
    </w:p>
    <w:p w14:paraId="7AAD3F5A" w14:textId="77777777" w:rsidR="00EB3A41" w:rsidRPr="00300C3C" w:rsidRDefault="00EB3A41" w:rsidP="00EB3A41">
      <w:pPr>
        <w:spacing w:before="0" w:after="120"/>
        <w:ind w:left="0" w:right="0"/>
        <w:rPr>
          <w:rFonts w:eastAsia="Wingdings"/>
          <w:szCs w:val="22"/>
        </w:rPr>
      </w:pPr>
    </w:p>
    <w:p w14:paraId="3EF9FB11" w14:textId="746E3212" w:rsidR="00EC1216" w:rsidRPr="00FB62B6" w:rsidRDefault="000504A3" w:rsidP="002F50CF">
      <w:pPr>
        <w:spacing w:before="0" w:after="120"/>
        <w:ind w:left="0" w:right="0"/>
        <w:rPr>
          <w:szCs w:val="22"/>
        </w:rPr>
      </w:pPr>
      <w:r w:rsidRPr="00FB62B6">
        <w:rPr>
          <w:rFonts w:eastAsia="Wingdings"/>
          <w:szCs w:val="22"/>
        </w:rPr>
        <w:t>Les présentes dispositions peuvent être modifiées par simple décision administrative.</w:t>
      </w:r>
    </w:p>
    <w:p w14:paraId="361F0954" w14:textId="4036F508" w:rsidR="001A6F3D" w:rsidRPr="00EC1216" w:rsidRDefault="00961060" w:rsidP="00B1329E">
      <w:pPr>
        <w:pStyle w:val="Titre2"/>
        <w:ind w:left="0" w:right="0"/>
        <w:rPr>
          <w:rStyle w:val="Rfrenceple"/>
          <w:color w:val="auto"/>
          <w:u w:val="none"/>
        </w:rPr>
      </w:pPr>
      <w:bookmarkStart w:id="1445" w:name="_Toc203642805"/>
      <w:r w:rsidRPr="00EC1216">
        <w:rPr>
          <w:rStyle w:val="Rfrenceple"/>
          <w:color w:val="auto"/>
          <w:u w:val="none"/>
        </w:rPr>
        <w:t>Monnaie</w:t>
      </w:r>
      <w:bookmarkEnd w:id="1445"/>
    </w:p>
    <w:p w14:paraId="5FB59C07" w14:textId="77777777" w:rsidR="001A6F3D" w:rsidRPr="00FB62B6" w:rsidRDefault="001A6F3D" w:rsidP="002F50CF">
      <w:pPr>
        <w:spacing w:before="0" w:after="120"/>
        <w:ind w:left="0" w:right="0"/>
        <w:rPr>
          <w:szCs w:val="22"/>
        </w:rPr>
      </w:pPr>
      <w:r w:rsidRPr="00FB62B6">
        <w:rPr>
          <w:szCs w:val="22"/>
        </w:rPr>
        <w:t>Le titulaire est informé que l’accord-cadre est conclu dans l’unité monétaire de l’euro.</w:t>
      </w:r>
    </w:p>
    <w:p w14:paraId="6FBA260F" w14:textId="552FA171" w:rsidR="004E4812" w:rsidRPr="00FB62B6" w:rsidRDefault="001A6F3D" w:rsidP="002F50CF">
      <w:pPr>
        <w:spacing w:before="0" w:after="120"/>
        <w:ind w:left="0" w:right="0"/>
        <w:rPr>
          <w:szCs w:val="22"/>
        </w:rPr>
      </w:pPr>
      <w:r w:rsidRPr="00FB62B6">
        <w:rPr>
          <w:szCs w:val="22"/>
        </w:rPr>
        <w:t>Les commandes et les factures sont libellées dans l’unité monétaire susmentionnée.</w:t>
      </w:r>
    </w:p>
    <w:p w14:paraId="0F6FE95A" w14:textId="77777777" w:rsidR="009B72EC" w:rsidRPr="00673456" w:rsidRDefault="0090746A" w:rsidP="00EB17F4">
      <w:pPr>
        <w:pStyle w:val="Titre1"/>
        <w:ind w:left="142"/>
        <w:rPr>
          <w:i/>
        </w:rPr>
      </w:pPr>
      <w:bookmarkStart w:id="1446" w:name="_Toc499730964"/>
      <w:bookmarkStart w:id="1447" w:name="_Toc501463543"/>
      <w:bookmarkStart w:id="1448" w:name="_Toc24016690"/>
      <w:bookmarkStart w:id="1449" w:name="_Toc24017025"/>
      <w:bookmarkStart w:id="1450" w:name="_Toc24017280"/>
      <w:bookmarkStart w:id="1451" w:name="_Toc24017490"/>
      <w:bookmarkStart w:id="1452" w:name="_Toc25860052"/>
      <w:bookmarkStart w:id="1453" w:name="_Toc24016691"/>
      <w:bookmarkStart w:id="1454" w:name="_Toc24017026"/>
      <w:bookmarkStart w:id="1455" w:name="_Toc24017281"/>
      <w:bookmarkStart w:id="1456" w:name="_Toc24017491"/>
      <w:bookmarkStart w:id="1457" w:name="_Toc25860053"/>
      <w:bookmarkStart w:id="1458" w:name="_Toc24016692"/>
      <w:bookmarkStart w:id="1459" w:name="_Toc24017027"/>
      <w:bookmarkStart w:id="1460" w:name="_Toc24017282"/>
      <w:bookmarkStart w:id="1461" w:name="_Toc24017492"/>
      <w:bookmarkStart w:id="1462" w:name="_Toc25860054"/>
      <w:bookmarkStart w:id="1463" w:name="_Toc24016693"/>
      <w:bookmarkStart w:id="1464" w:name="_Toc24017028"/>
      <w:bookmarkStart w:id="1465" w:name="_Toc24017283"/>
      <w:bookmarkStart w:id="1466" w:name="_Toc24017493"/>
      <w:bookmarkStart w:id="1467" w:name="_Toc25860055"/>
      <w:bookmarkStart w:id="1468" w:name="_Toc24016694"/>
      <w:bookmarkStart w:id="1469" w:name="_Toc24017029"/>
      <w:bookmarkStart w:id="1470" w:name="_Toc24017284"/>
      <w:bookmarkStart w:id="1471" w:name="_Toc24017494"/>
      <w:bookmarkStart w:id="1472" w:name="_Toc25860056"/>
      <w:bookmarkStart w:id="1473" w:name="_Toc501463543_Copie_1"/>
      <w:bookmarkStart w:id="1474" w:name="_Toc24017033"/>
      <w:bookmarkStart w:id="1475" w:name="_Toc499730802"/>
      <w:bookmarkStart w:id="1476" w:name="_Toc499730969"/>
      <w:bookmarkStart w:id="1477" w:name="_Toc501463548"/>
      <w:bookmarkStart w:id="1478" w:name="_Toc24016700"/>
      <w:bookmarkStart w:id="1479" w:name="_Toc24017035"/>
      <w:bookmarkStart w:id="1480" w:name="_Toc24016701"/>
      <w:bookmarkStart w:id="1481" w:name="_Toc24017036"/>
      <w:bookmarkStart w:id="1482" w:name="_Toc24016702"/>
      <w:bookmarkStart w:id="1483" w:name="_Toc24017037"/>
      <w:bookmarkStart w:id="1484" w:name="_Toc24016703"/>
      <w:bookmarkStart w:id="1485" w:name="_Toc24017038"/>
      <w:bookmarkStart w:id="1486" w:name="_Toc24016704"/>
      <w:bookmarkStart w:id="1487" w:name="_Toc24017039"/>
      <w:bookmarkStart w:id="1488" w:name="_Toc24016705"/>
      <w:bookmarkStart w:id="1489" w:name="_Toc24017040"/>
      <w:bookmarkStart w:id="1490" w:name="_Toc24016706"/>
      <w:bookmarkStart w:id="1491" w:name="_Toc24017041"/>
      <w:bookmarkStart w:id="1492" w:name="_Toc24016707"/>
      <w:bookmarkStart w:id="1493" w:name="_Toc24017042"/>
      <w:bookmarkStart w:id="1494" w:name="_Toc24016708"/>
      <w:bookmarkStart w:id="1495" w:name="_Toc24017043"/>
      <w:bookmarkStart w:id="1496" w:name="_Toc24016709"/>
      <w:bookmarkStart w:id="1497" w:name="_Toc24017044"/>
      <w:bookmarkStart w:id="1498" w:name="_Toc24016710"/>
      <w:bookmarkStart w:id="1499" w:name="_Toc24017045"/>
      <w:bookmarkStart w:id="1500" w:name="_Toc24016711"/>
      <w:bookmarkStart w:id="1501" w:name="_Toc24017046"/>
      <w:bookmarkStart w:id="1502" w:name="_Toc24016712"/>
      <w:bookmarkStart w:id="1503" w:name="_Toc24017047"/>
      <w:bookmarkStart w:id="1504" w:name="_Toc24016713"/>
      <w:bookmarkStart w:id="1505" w:name="_Toc24017048"/>
      <w:bookmarkStart w:id="1506" w:name="_Toc24016714"/>
      <w:bookmarkStart w:id="1507" w:name="_Toc24017049"/>
      <w:bookmarkStart w:id="1508" w:name="_Toc24016715"/>
      <w:bookmarkStart w:id="1509" w:name="_Toc24017050"/>
      <w:bookmarkStart w:id="1510" w:name="_Toc24016716"/>
      <w:bookmarkStart w:id="1511" w:name="_Toc24017051"/>
      <w:bookmarkStart w:id="1512" w:name="_Toc24016717"/>
      <w:bookmarkStart w:id="1513" w:name="_Toc24017052"/>
      <w:bookmarkStart w:id="1514" w:name="_Toc501463548_Copie_1"/>
      <w:bookmarkStart w:id="1515" w:name="_Toc24016719"/>
      <w:bookmarkStart w:id="1516" w:name="_Toc24017054"/>
      <w:bookmarkStart w:id="1517" w:name="_Toc24016720"/>
      <w:bookmarkStart w:id="1518" w:name="_Toc24017055"/>
      <w:bookmarkStart w:id="1519" w:name="_Toc24016721"/>
      <w:bookmarkStart w:id="1520" w:name="_Toc24017056"/>
      <w:bookmarkStart w:id="1521" w:name="_Toc24017057"/>
      <w:bookmarkStart w:id="1522" w:name="_Toc24016725"/>
      <w:bookmarkStart w:id="1523" w:name="_Toc24017060"/>
      <w:bookmarkStart w:id="1524" w:name="_Toc24016726"/>
      <w:bookmarkStart w:id="1525" w:name="_Toc24017061"/>
      <w:bookmarkStart w:id="1526" w:name="_Toc24016727"/>
      <w:bookmarkStart w:id="1527" w:name="_Toc24017062"/>
      <w:bookmarkStart w:id="1528" w:name="_Toc24016728"/>
      <w:bookmarkStart w:id="1529" w:name="_Toc24017063"/>
      <w:bookmarkStart w:id="1530" w:name="_Toc24016729"/>
      <w:bookmarkStart w:id="1531" w:name="_Toc24017064"/>
      <w:bookmarkStart w:id="1532" w:name="_Toc24016730"/>
      <w:bookmarkStart w:id="1533" w:name="_Toc24017065"/>
      <w:bookmarkStart w:id="1534" w:name="_Toc24016731"/>
      <w:bookmarkStart w:id="1535" w:name="_Toc24017066"/>
      <w:bookmarkStart w:id="1536" w:name="_Toc24016732"/>
      <w:bookmarkStart w:id="1537" w:name="_Toc24017067"/>
      <w:bookmarkStart w:id="1538" w:name="_Toc24016733"/>
      <w:bookmarkStart w:id="1539" w:name="_Toc24017068"/>
      <w:bookmarkStart w:id="1540" w:name="_Toc24016734"/>
      <w:bookmarkStart w:id="1541" w:name="_Toc24017069"/>
      <w:bookmarkStart w:id="1542" w:name="_Toc24016735"/>
      <w:bookmarkStart w:id="1543" w:name="_Toc24017070"/>
      <w:bookmarkStart w:id="1544" w:name="_Toc24016736"/>
      <w:bookmarkStart w:id="1545" w:name="_Toc24017071"/>
      <w:bookmarkStart w:id="1546" w:name="_Toc499730803"/>
      <w:bookmarkStart w:id="1547" w:name="_Toc499730970"/>
      <w:bookmarkStart w:id="1548" w:name="_Toc499730804"/>
      <w:bookmarkStart w:id="1549" w:name="_Toc499730971"/>
      <w:bookmarkStart w:id="1550" w:name="_Toc24016739"/>
      <w:bookmarkStart w:id="1551" w:name="_Toc24017074"/>
      <w:bookmarkStart w:id="1552" w:name="_Toc24016740"/>
      <w:bookmarkStart w:id="1553" w:name="_Toc24017075"/>
      <w:bookmarkStart w:id="1554" w:name="_Toc24016741"/>
      <w:bookmarkStart w:id="1555" w:name="_Toc24017076"/>
      <w:bookmarkStart w:id="1556" w:name="_Toc24016742"/>
      <w:bookmarkStart w:id="1557" w:name="_Toc24017077"/>
      <w:bookmarkStart w:id="1558" w:name="_Toc24016743"/>
      <w:bookmarkStart w:id="1559" w:name="_Toc24017078"/>
      <w:bookmarkStart w:id="1560" w:name="_Toc24016744"/>
      <w:bookmarkStart w:id="1561" w:name="_Toc24017079"/>
      <w:bookmarkStart w:id="1562" w:name="_Toc24017080"/>
      <w:bookmarkStart w:id="1563" w:name="_Toc24016747"/>
      <w:bookmarkStart w:id="1564" w:name="_Toc24017082"/>
      <w:bookmarkStart w:id="1565" w:name="_Toc24017291"/>
      <w:bookmarkStart w:id="1566" w:name="_Toc24017501"/>
      <w:bookmarkStart w:id="1567" w:name="_Toc25860063"/>
      <w:bookmarkStart w:id="1568" w:name="_Toc24016748"/>
      <w:bookmarkStart w:id="1569" w:name="_Toc24017083"/>
      <w:bookmarkStart w:id="1570" w:name="_Toc24017292"/>
      <w:bookmarkStart w:id="1571" w:name="_Toc24017502"/>
      <w:bookmarkStart w:id="1572" w:name="_Toc25860064"/>
      <w:bookmarkStart w:id="1573" w:name="_Toc24017084"/>
      <w:bookmarkStart w:id="1574" w:name="__RefHeading__443_528252193"/>
      <w:bookmarkStart w:id="1575" w:name="_Toc499730806"/>
      <w:bookmarkStart w:id="1576" w:name="_Toc499730973"/>
      <w:bookmarkStart w:id="1577" w:name="_Toc499730807"/>
      <w:bookmarkStart w:id="1578" w:name="_Toc499730974"/>
      <w:bookmarkStart w:id="1579" w:name="_Toc24016750"/>
      <w:bookmarkStart w:id="1580" w:name="_Toc24017085"/>
      <w:bookmarkStart w:id="1581" w:name="_Toc24017294"/>
      <w:bookmarkStart w:id="1582" w:name="_Toc24017504"/>
      <w:bookmarkStart w:id="1583" w:name="_Toc25860066"/>
      <w:bookmarkStart w:id="1584" w:name="_Toc24016751"/>
      <w:bookmarkStart w:id="1585" w:name="_Toc24017086"/>
      <w:bookmarkStart w:id="1586" w:name="_Toc24017295"/>
      <w:bookmarkStart w:id="1587" w:name="_Toc24017505"/>
      <w:bookmarkStart w:id="1588" w:name="_Toc25860067"/>
      <w:bookmarkStart w:id="1589" w:name="_Toc24016752"/>
      <w:bookmarkStart w:id="1590" w:name="_Toc24017087"/>
      <w:bookmarkStart w:id="1591" w:name="_Toc24017296"/>
      <w:bookmarkStart w:id="1592" w:name="_Toc24017506"/>
      <w:bookmarkStart w:id="1593" w:name="_Toc25860068"/>
      <w:bookmarkStart w:id="1594" w:name="_Toc499730808"/>
      <w:bookmarkStart w:id="1595" w:name="_Toc499730975"/>
      <w:bookmarkStart w:id="1596" w:name="_Toc24016753"/>
      <w:bookmarkStart w:id="1597" w:name="_Toc24017088"/>
      <w:bookmarkStart w:id="1598" w:name="_Toc24017297"/>
      <w:bookmarkStart w:id="1599" w:name="_Toc24017507"/>
      <w:bookmarkStart w:id="1600" w:name="_Toc25860069"/>
      <w:bookmarkStart w:id="1601" w:name="_Toc24016754"/>
      <w:bookmarkStart w:id="1602" w:name="_Toc24017089"/>
      <w:bookmarkStart w:id="1603" w:name="_Toc24017298"/>
      <w:bookmarkStart w:id="1604" w:name="_Toc24017508"/>
      <w:bookmarkStart w:id="1605" w:name="_Toc25860070"/>
      <w:bookmarkStart w:id="1606" w:name="_Toc24016755"/>
      <w:bookmarkStart w:id="1607" w:name="_Toc24017090"/>
      <w:bookmarkStart w:id="1608" w:name="_Toc24017299"/>
      <w:bookmarkStart w:id="1609" w:name="_Toc24017509"/>
      <w:bookmarkStart w:id="1610" w:name="_Toc25860071"/>
      <w:bookmarkStart w:id="1611" w:name="_Toc24016756"/>
      <w:bookmarkStart w:id="1612" w:name="_Toc24017091"/>
      <w:bookmarkStart w:id="1613" w:name="_Toc24017300"/>
      <w:bookmarkStart w:id="1614" w:name="_Toc24017510"/>
      <w:bookmarkStart w:id="1615" w:name="_Toc25860072"/>
      <w:bookmarkStart w:id="1616" w:name="_Toc24016757"/>
      <w:bookmarkStart w:id="1617" w:name="_Toc24017092"/>
      <w:bookmarkStart w:id="1618" w:name="_Toc24017301"/>
      <w:bookmarkStart w:id="1619" w:name="_Toc24017511"/>
      <w:bookmarkStart w:id="1620" w:name="_Toc25860073"/>
      <w:bookmarkStart w:id="1621" w:name="_Toc24016758"/>
      <w:bookmarkStart w:id="1622" w:name="_Toc24017093"/>
      <w:bookmarkStart w:id="1623" w:name="_Toc24017302"/>
      <w:bookmarkStart w:id="1624" w:name="_Toc24017512"/>
      <w:bookmarkStart w:id="1625" w:name="_Toc25860074"/>
      <w:bookmarkStart w:id="1626" w:name="_Toc24016759"/>
      <w:bookmarkStart w:id="1627" w:name="_Toc24017094"/>
      <w:bookmarkStart w:id="1628" w:name="_Toc24017303"/>
      <w:bookmarkStart w:id="1629" w:name="_Toc24017513"/>
      <w:bookmarkStart w:id="1630" w:name="_Toc25860075"/>
      <w:bookmarkStart w:id="1631" w:name="_Toc24016760"/>
      <w:bookmarkStart w:id="1632" w:name="_Toc24017095"/>
      <w:bookmarkStart w:id="1633" w:name="_Toc24017304"/>
      <w:bookmarkStart w:id="1634" w:name="_Toc24017514"/>
      <w:bookmarkStart w:id="1635" w:name="_Toc25860076"/>
      <w:bookmarkStart w:id="1636" w:name="_Toc24016761"/>
      <w:bookmarkStart w:id="1637" w:name="_Toc24017096"/>
      <w:bookmarkStart w:id="1638" w:name="_Toc24017305"/>
      <w:bookmarkStart w:id="1639" w:name="_Toc24017515"/>
      <w:bookmarkStart w:id="1640" w:name="_Toc25860077"/>
      <w:bookmarkStart w:id="1641" w:name="_Toc24016762"/>
      <w:bookmarkStart w:id="1642" w:name="_Toc24017097"/>
      <w:bookmarkStart w:id="1643" w:name="_Toc24017306"/>
      <w:bookmarkStart w:id="1644" w:name="_Toc24017516"/>
      <w:bookmarkStart w:id="1645" w:name="_Toc25860078"/>
      <w:bookmarkStart w:id="1646" w:name="_Toc24016763"/>
      <w:bookmarkStart w:id="1647" w:name="_Toc24017098"/>
      <w:bookmarkStart w:id="1648" w:name="_Toc24017307"/>
      <w:bookmarkStart w:id="1649" w:name="_Toc24017517"/>
      <w:bookmarkStart w:id="1650" w:name="_Toc25860079"/>
      <w:bookmarkStart w:id="1651" w:name="_Toc24016764"/>
      <w:bookmarkStart w:id="1652" w:name="_Toc24017099"/>
      <w:bookmarkStart w:id="1653" w:name="_Toc24017308"/>
      <w:bookmarkStart w:id="1654" w:name="_Toc24017518"/>
      <w:bookmarkStart w:id="1655" w:name="_Toc25860080"/>
      <w:bookmarkStart w:id="1656" w:name="_Toc24016765"/>
      <w:bookmarkStart w:id="1657" w:name="_Toc24017100"/>
      <w:bookmarkStart w:id="1658" w:name="_Toc24017309"/>
      <w:bookmarkStart w:id="1659" w:name="_Toc24017519"/>
      <w:bookmarkStart w:id="1660" w:name="_Toc25860081"/>
      <w:bookmarkStart w:id="1661" w:name="_Toc24016766"/>
      <w:bookmarkStart w:id="1662" w:name="_Toc24017101"/>
      <w:bookmarkStart w:id="1663" w:name="_Toc24017310"/>
      <w:bookmarkStart w:id="1664" w:name="_Toc24017520"/>
      <w:bookmarkStart w:id="1665" w:name="_Toc25860082"/>
      <w:bookmarkStart w:id="1666" w:name="_Toc24016767"/>
      <w:bookmarkStart w:id="1667" w:name="_Toc24017102"/>
      <w:bookmarkStart w:id="1668" w:name="_Toc24017311"/>
      <w:bookmarkStart w:id="1669" w:name="_Toc24017521"/>
      <w:bookmarkStart w:id="1670" w:name="_Toc25860083"/>
      <w:bookmarkStart w:id="1671" w:name="_Toc24016768"/>
      <w:bookmarkStart w:id="1672" w:name="_Toc24017103"/>
      <w:bookmarkStart w:id="1673" w:name="_Toc24017312"/>
      <w:bookmarkStart w:id="1674" w:name="_Toc24017522"/>
      <w:bookmarkStart w:id="1675" w:name="_Toc25860084"/>
      <w:bookmarkStart w:id="1676" w:name="_Toc24016769"/>
      <w:bookmarkStart w:id="1677" w:name="_Toc24017104"/>
      <w:bookmarkStart w:id="1678" w:name="_Toc24017313"/>
      <w:bookmarkStart w:id="1679" w:name="_Toc24017523"/>
      <w:bookmarkStart w:id="1680" w:name="_Toc25860085"/>
      <w:bookmarkStart w:id="1681" w:name="_Toc24016770"/>
      <w:bookmarkStart w:id="1682" w:name="_Toc24017105"/>
      <w:bookmarkStart w:id="1683" w:name="_Toc24017314"/>
      <w:bookmarkStart w:id="1684" w:name="_Toc24017524"/>
      <w:bookmarkStart w:id="1685" w:name="_Toc25860086"/>
      <w:bookmarkStart w:id="1686" w:name="_Toc499730809"/>
      <w:bookmarkStart w:id="1687" w:name="_Toc499730976"/>
      <w:bookmarkStart w:id="1688" w:name="_Toc499730810"/>
      <w:bookmarkStart w:id="1689" w:name="_Toc499730977"/>
      <w:bookmarkStart w:id="1690" w:name="_Toc499730811"/>
      <w:bookmarkStart w:id="1691" w:name="_Toc499730978"/>
      <w:bookmarkStart w:id="1692" w:name="_Toc24016771"/>
      <w:bookmarkStart w:id="1693" w:name="_Toc24017106"/>
      <w:bookmarkStart w:id="1694" w:name="_Toc24017315"/>
      <w:bookmarkStart w:id="1695" w:name="_Toc24017525"/>
      <w:bookmarkStart w:id="1696" w:name="_Toc25860087"/>
      <w:bookmarkStart w:id="1697" w:name="_Toc24016772"/>
      <w:bookmarkStart w:id="1698" w:name="_Toc24017107"/>
      <w:bookmarkStart w:id="1699" w:name="_Toc24017316"/>
      <w:bookmarkStart w:id="1700" w:name="_Toc24017526"/>
      <w:bookmarkStart w:id="1701" w:name="_Toc25860088"/>
      <w:bookmarkStart w:id="1702" w:name="_Toc24016773"/>
      <w:bookmarkStart w:id="1703" w:name="_Toc24017108"/>
      <w:bookmarkStart w:id="1704" w:name="_Toc24017317"/>
      <w:bookmarkStart w:id="1705" w:name="_Toc24017527"/>
      <w:bookmarkStart w:id="1706" w:name="_Toc25860089"/>
      <w:bookmarkStart w:id="1707" w:name="_Toc24016774"/>
      <w:bookmarkStart w:id="1708" w:name="_Toc24017109"/>
      <w:bookmarkStart w:id="1709" w:name="_Toc24017318"/>
      <w:bookmarkStart w:id="1710" w:name="_Toc24017528"/>
      <w:bookmarkStart w:id="1711" w:name="_Toc25860090"/>
      <w:bookmarkStart w:id="1712" w:name="_Toc24016775"/>
      <w:bookmarkStart w:id="1713" w:name="_Toc24017110"/>
      <w:bookmarkStart w:id="1714" w:name="_Toc24017319"/>
      <w:bookmarkStart w:id="1715" w:name="_Toc24017529"/>
      <w:bookmarkStart w:id="1716" w:name="_Toc25860091"/>
      <w:bookmarkStart w:id="1717" w:name="_Toc24016776"/>
      <w:bookmarkStart w:id="1718" w:name="_Toc24017111"/>
      <w:bookmarkStart w:id="1719" w:name="_Toc24017320"/>
      <w:bookmarkStart w:id="1720" w:name="_Toc24017530"/>
      <w:bookmarkStart w:id="1721" w:name="_Toc25860092"/>
      <w:bookmarkStart w:id="1722" w:name="_Toc24016777"/>
      <w:bookmarkStart w:id="1723" w:name="_Toc24017112"/>
      <w:bookmarkStart w:id="1724" w:name="_Toc24017321"/>
      <w:bookmarkStart w:id="1725" w:name="_Toc24017531"/>
      <w:bookmarkStart w:id="1726" w:name="_Toc25860093"/>
      <w:bookmarkStart w:id="1727" w:name="_Toc24016778"/>
      <w:bookmarkStart w:id="1728" w:name="_Toc24017113"/>
      <w:bookmarkStart w:id="1729" w:name="_Toc24017322"/>
      <w:bookmarkStart w:id="1730" w:name="_Toc24017532"/>
      <w:bookmarkStart w:id="1731" w:name="_Toc25860094"/>
      <w:bookmarkStart w:id="1732" w:name="_Toc24016779"/>
      <w:bookmarkStart w:id="1733" w:name="_Toc24017114"/>
      <w:bookmarkStart w:id="1734" w:name="_Toc24017323"/>
      <w:bookmarkStart w:id="1735" w:name="_Toc24017533"/>
      <w:bookmarkStart w:id="1736" w:name="_Toc25860095"/>
      <w:bookmarkStart w:id="1737" w:name="_Toc24016780"/>
      <w:bookmarkStart w:id="1738" w:name="_Toc24017115"/>
      <w:bookmarkStart w:id="1739" w:name="_Toc24017324"/>
      <w:bookmarkStart w:id="1740" w:name="_Toc24017534"/>
      <w:bookmarkStart w:id="1741" w:name="_Toc25860096"/>
      <w:bookmarkStart w:id="1742" w:name="_Toc24016781"/>
      <w:bookmarkStart w:id="1743" w:name="_Toc24017116"/>
      <w:bookmarkStart w:id="1744" w:name="_Toc24017325"/>
      <w:bookmarkStart w:id="1745" w:name="_Toc24017535"/>
      <w:bookmarkStart w:id="1746" w:name="_Toc25860097"/>
      <w:bookmarkStart w:id="1747" w:name="_Toc24016782"/>
      <w:bookmarkStart w:id="1748" w:name="_Toc24017117"/>
      <w:bookmarkStart w:id="1749" w:name="_Toc24017326"/>
      <w:bookmarkStart w:id="1750" w:name="_Toc24017536"/>
      <w:bookmarkStart w:id="1751" w:name="_Toc25860098"/>
      <w:bookmarkStart w:id="1752" w:name="_Toc24016783"/>
      <w:bookmarkStart w:id="1753" w:name="_Toc24017118"/>
      <w:bookmarkStart w:id="1754" w:name="_Toc24017327"/>
      <w:bookmarkStart w:id="1755" w:name="_Toc24017537"/>
      <w:bookmarkStart w:id="1756" w:name="_Toc25860099"/>
      <w:bookmarkStart w:id="1757" w:name="_Toc499730979"/>
      <w:bookmarkStart w:id="1758" w:name="_Toc24016784"/>
      <w:bookmarkStart w:id="1759" w:name="_Toc24017119"/>
      <w:bookmarkStart w:id="1760" w:name="_Toc24017328"/>
      <w:bookmarkStart w:id="1761" w:name="_Toc24017538"/>
      <w:bookmarkStart w:id="1762" w:name="_Toc25860100"/>
      <w:bookmarkStart w:id="1763" w:name="_Toc499730987"/>
      <w:bookmarkStart w:id="1764" w:name="_Toc499730823"/>
      <w:bookmarkStart w:id="1765" w:name="_Toc499730990"/>
      <w:bookmarkStart w:id="1766" w:name="_Toc499730991"/>
      <w:bookmarkStart w:id="1767" w:name="__RefHeading__2255_269537940"/>
      <w:bookmarkStart w:id="1768" w:name="_Toc24017132"/>
      <w:bookmarkStart w:id="1769" w:name="_Toc24017551"/>
      <w:bookmarkStart w:id="1770" w:name="_Toc25860113"/>
      <w:bookmarkStart w:id="1771" w:name="_Toc175053935"/>
      <w:bookmarkStart w:id="1772" w:name="_Toc179979696"/>
      <w:bookmarkStart w:id="1773" w:name="_Toc189646010"/>
      <w:bookmarkStart w:id="1774" w:name="_Toc203642806"/>
      <w:bookmarkEnd w:id="1372"/>
      <w:bookmarkEnd w:id="1373"/>
      <w:bookmarkEnd w:id="1374"/>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r w:rsidRPr="00673456">
        <w:rPr>
          <w:i/>
        </w:rPr>
        <w:lastRenderedPageBreak/>
        <w:t>R</w:t>
      </w:r>
      <w:bookmarkEnd w:id="1768"/>
      <w:bookmarkEnd w:id="1769"/>
      <w:bookmarkEnd w:id="1770"/>
      <w:bookmarkEnd w:id="1771"/>
      <w:r w:rsidR="00C24ECF" w:rsidRPr="00673456">
        <w:rPr>
          <w:i/>
        </w:rPr>
        <w:t>é</w:t>
      </w:r>
      <w:r w:rsidRPr="00673456">
        <w:rPr>
          <w:i/>
        </w:rPr>
        <w:t>siliation de l’accord cadre</w:t>
      </w:r>
      <w:bookmarkEnd w:id="1772"/>
      <w:bookmarkEnd w:id="1773"/>
      <w:bookmarkEnd w:id="1774"/>
    </w:p>
    <w:p w14:paraId="5357E20F" w14:textId="77777777" w:rsidR="009B72EC" w:rsidRPr="00FB62B6" w:rsidRDefault="0090746A" w:rsidP="00B1329E">
      <w:pPr>
        <w:pStyle w:val="Titre2"/>
        <w:ind w:left="0" w:right="0"/>
        <w:rPr>
          <w:rStyle w:val="Rfrenceple"/>
          <w:color w:val="auto"/>
          <w:u w:val="none"/>
        </w:rPr>
      </w:pPr>
      <w:bookmarkStart w:id="1775" w:name="_Toc24017135"/>
      <w:bookmarkStart w:id="1776" w:name="_Toc175053936"/>
      <w:bookmarkStart w:id="1777" w:name="_Toc189646011"/>
      <w:bookmarkStart w:id="1778" w:name="_Toc203642807"/>
      <w:r w:rsidRPr="00FB62B6">
        <w:rPr>
          <w:rStyle w:val="Rfrenceple"/>
          <w:color w:val="auto"/>
          <w:u w:val="none"/>
        </w:rPr>
        <w:t>Cas de résiliation</w:t>
      </w:r>
      <w:bookmarkEnd w:id="1775"/>
      <w:bookmarkEnd w:id="1776"/>
      <w:bookmarkEnd w:id="1777"/>
      <w:bookmarkEnd w:id="1778"/>
    </w:p>
    <w:p w14:paraId="0C6341BE" w14:textId="0457FF58" w:rsidR="003D5938" w:rsidRPr="00FB62B6" w:rsidRDefault="003D5938" w:rsidP="002F50CF">
      <w:pPr>
        <w:spacing w:before="0" w:after="120"/>
        <w:ind w:left="0" w:right="0"/>
        <w:rPr>
          <w:szCs w:val="22"/>
        </w:rPr>
      </w:pPr>
      <w:r w:rsidRPr="00FB62B6">
        <w:rPr>
          <w:szCs w:val="22"/>
        </w:rPr>
        <w:t>L’acheteur peut résilier le marché dans les cas prévus aux articles L. 2195-1 à L. 219</w:t>
      </w:r>
      <w:r w:rsidR="00CF325E" w:rsidRPr="00FB62B6">
        <w:rPr>
          <w:szCs w:val="22"/>
        </w:rPr>
        <w:t xml:space="preserve">5-5 du </w:t>
      </w:r>
      <w:r w:rsidR="00CF325E" w:rsidRPr="00FB62B6">
        <w:rPr>
          <w:rFonts w:eastAsia="Wingdings"/>
          <w:szCs w:val="22"/>
        </w:rPr>
        <w:t>Code de la commande publique</w:t>
      </w:r>
      <w:r w:rsidRPr="00FB62B6">
        <w:rPr>
          <w:szCs w:val="22"/>
        </w:rPr>
        <w:t xml:space="preserve">. </w:t>
      </w:r>
    </w:p>
    <w:p w14:paraId="1437B44E" w14:textId="75075140" w:rsidR="003D5938" w:rsidRPr="00FB62B6" w:rsidRDefault="003D5938" w:rsidP="002F50CF">
      <w:pPr>
        <w:spacing w:before="0" w:after="120"/>
        <w:ind w:left="0" w:right="0"/>
        <w:rPr>
          <w:szCs w:val="22"/>
        </w:rPr>
      </w:pPr>
      <w:r w:rsidRPr="00FB62B6">
        <w:rPr>
          <w:szCs w:val="22"/>
        </w:rPr>
        <w:t xml:space="preserve">Aussi, il est fait application des cas de résiliation prévus </w:t>
      </w:r>
      <w:r w:rsidR="00802B3A">
        <w:rPr>
          <w:szCs w:val="22"/>
        </w:rPr>
        <w:t xml:space="preserve">aux articles </w:t>
      </w:r>
      <w:r w:rsidRPr="00FB62B6">
        <w:rPr>
          <w:szCs w:val="22"/>
        </w:rPr>
        <w:t>37, 38, 39 et 40 du CCAG-PI. </w:t>
      </w:r>
    </w:p>
    <w:p w14:paraId="608D8360" w14:textId="77777777" w:rsidR="003D5938" w:rsidRPr="00FB62B6" w:rsidRDefault="003D5938" w:rsidP="002F50CF">
      <w:pPr>
        <w:spacing w:before="0" w:after="120"/>
        <w:ind w:left="0" w:right="0"/>
        <w:rPr>
          <w:szCs w:val="22"/>
        </w:rPr>
      </w:pPr>
      <w:r w:rsidRPr="00FB62B6">
        <w:rPr>
          <w:szCs w:val="22"/>
        </w:rPr>
        <w:t xml:space="preserve">En outre, l’acheteur peut résilier l’accord-cadre aux torts du titulaire dans l’hypothèse où le plafond des pénalités est atteint. </w:t>
      </w:r>
    </w:p>
    <w:p w14:paraId="06ECEC74" w14:textId="77777777" w:rsidR="003D5938" w:rsidRPr="00FB62B6" w:rsidRDefault="003D5938" w:rsidP="002F50CF">
      <w:pPr>
        <w:spacing w:before="0" w:after="120"/>
        <w:ind w:left="0" w:right="0"/>
        <w:rPr>
          <w:szCs w:val="22"/>
        </w:rPr>
      </w:pPr>
      <w:r w:rsidRPr="00FB62B6">
        <w:rPr>
          <w:szCs w:val="22"/>
        </w:rPr>
        <w:t xml:space="preserve">Par ailleurs, si au cours de l'exécution de l’accord-cadre, l’acheteur est informé par un agent de contrôle mentionné à l'article L. 8222-6 du Code du travail de la situation irrégulière du titulaire au regard des formalités mentionnées aux articles L. 8221-3 et L. 8221-5 du Code du travail, le titulaire dispose d'un délai de deux mois pour apporter la preuve qu'il a mis fin à la situation délictueuse. </w:t>
      </w:r>
    </w:p>
    <w:p w14:paraId="5D262CE7" w14:textId="77777777" w:rsidR="003D5938" w:rsidRPr="00FB62B6" w:rsidRDefault="003D5938" w:rsidP="002F50CF">
      <w:pPr>
        <w:spacing w:before="0" w:after="120"/>
        <w:ind w:left="0" w:right="0"/>
        <w:rPr>
          <w:szCs w:val="22"/>
        </w:rPr>
      </w:pPr>
      <w:r w:rsidRPr="00FB62B6">
        <w:rPr>
          <w:szCs w:val="22"/>
        </w:rPr>
        <w:t>A défaut, l’accord-cadre peut être résilié sans indemnité, et exécuté aux frais et risques du titulaire selon les modalités arrêtées à l'article 27 du CCAG-PI.</w:t>
      </w:r>
    </w:p>
    <w:p w14:paraId="2D19448E" w14:textId="3760F3B9" w:rsidR="003D5938" w:rsidRPr="00FB62B6" w:rsidRDefault="003D5938" w:rsidP="002F50CF">
      <w:pPr>
        <w:spacing w:before="0" w:after="120"/>
        <w:ind w:left="0" w:right="0"/>
        <w:rPr>
          <w:szCs w:val="22"/>
        </w:rPr>
      </w:pPr>
      <w:r w:rsidRPr="00FB62B6">
        <w:rPr>
          <w:szCs w:val="22"/>
        </w:rPr>
        <w:t>Enfin, en dehors des cas prévus au CCAG</w:t>
      </w:r>
      <w:r w:rsidR="00A450F1" w:rsidRPr="00FB62B6">
        <w:rPr>
          <w:szCs w:val="22"/>
        </w:rPr>
        <w:t>-</w:t>
      </w:r>
      <w:r w:rsidRPr="00FB62B6">
        <w:rPr>
          <w:szCs w:val="22"/>
        </w:rPr>
        <w:t>PI, l’acheteur se réserve le droit de prononcer la résiliation de l’accord-cadre, sans indemnité ni préavis en cas de non-respect répété des délais ou conditions d'exécution de l’accord-cadre sans motif valable à l'appréciation de l’acheteur.</w:t>
      </w:r>
    </w:p>
    <w:p w14:paraId="5C7770AE" w14:textId="3396A7CE" w:rsidR="00635E27" w:rsidRPr="00FB62B6" w:rsidRDefault="003D5938" w:rsidP="002F50CF">
      <w:pPr>
        <w:spacing w:before="0" w:after="120"/>
        <w:ind w:left="0" w:right="0"/>
        <w:rPr>
          <w:szCs w:val="22"/>
        </w:rPr>
      </w:pPr>
      <w:r w:rsidRPr="00FB62B6">
        <w:rPr>
          <w:szCs w:val="22"/>
        </w:rPr>
        <w:lastRenderedPageBreak/>
        <w:t>En cas de résiliation de l’accord-cadre, l’acheteur public se réserve la possibilité de résilier tout ou partie des bons de commande préalablement émis, qui n’ont pas été exécutés en totalité.</w:t>
      </w:r>
    </w:p>
    <w:p w14:paraId="7E725EC4" w14:textId="77777777" w:rsidR="009B72EC" w:rsidRPr="00FB62B6" w:rsidRDefault="00C24ECF" w:rsidP="00B1329E">
      <w:pPr>
        <w:pStyle w:val="Titre2"/>
        <w:ind w:left="0" w:right="0"/>
        <w:rPr>
          <w:rStyle w:val="Rfrenceple"/>
          <w:color w:val="auto"/>
          <w:u w:val="none"/>
        </w:rPr>
      </w:pPr>
      <w:bookmarkStart w:id="1779" w:name="_Toc24017136"/>
      <w:bookmarkStart w:id="1780" w:name="_Toc175053937"/>
      <w:bookmarkStart w:id="1781" w:name="_Toc189646012"/>
      <w:bookmarkStart w:id="1782" w:name="_Toc203642808"/>
      <w:r w:rsidRPr="00FB62B6">
        <w:rPr>
          <w:rStyle w:val="Rfrenceple"/>
          <w:color w:val="auto"/>
          <w:u w:val="none"/>
        </w:rPr>
        <w:t>Dé</w:t>
      </w:r>
      <w:r w:rsidR="008F0290" w:rsidRPr="00FB62B6">
        <w:rPr>
          <w:rStyle w:val="Rfrenceple"/>
          <w:color w:val="auto"/>
          <w:u w:val="none"/>
        </w:rPr>
        <w:t>compte</w:t>
      </w:r>
      <w:r w:rsidRPr="00FB62B6">
        <w:rPr>
          <w:rStyle w:val="Rfrenceple"/>
          <w:color w:val="auto"/>
          <w:u w:val="none"/>
        </w:rPr>
        <w:t xml:space="preserve"> de ré</w:t>
      </w:r>
      <w:r w:rsidR="0090746A" w:rsidRPr="00FB62B6">
        <w:rPr>
          <w:rStyle w:val="Rfrenceple"/>
          <w:color w:val="auto"/>
          <w:u w:val="none"/>
        </w:rPr>
        <w:t>siliation</w:t>
      </w:r>
      <w:bookmarkEnd w:id="1779"/>
      <w:bookmarkEnd w:id="1780"/>
      <w:bookmarkEnd w:id="1781"/>
      <w:bookmarkEnd w:id="1782"/>
    </w:p>
    <w:p w14:paraId="1CB83AA0" w14:textId="77777777" w:rsidR="00E854E2" w:rsidRPr="00DC5ECE" w:rsidRDefault="00E854E2" w:rsidP="00E854E2">
      <w:pPr>
        <w:spacing w:before="120" w:after="120"/>
        <w:ind w:left="0" w:right="0"/>
        <w:rPr>
          <w:szCs w:val="22"/>
        </w:rPr>
      </w:pPr>
      <w:bookmarkStart w:id="1783" w:name="_Toc24017137"/>
      <w:bookmarkStart w:id="1784" w:name="_Toc175053938"/>
      <w:bookmarkStart w:id="1785" w:name="_Toc189646013"/>
      <w:r w:rsidRPr="00DC5ECE">
        <w:rPr>
          <w:szCs w:val="22"/>
        </w:rPr>
        <w:t>La résiliation du fait de la personne publique dans le cas fixé aux articles 38 et 40 du CCAG</w:t>
      </w:r>
      <w:r w:rsidRPr="00DC5ECE">
        <w:rPr>
          <w:szCs w:val="22"/>
        </w:rPr>
        <w:noBreakHyphen/>
        <w:t>PI donne lieu au décompte de résiliation vi</w:t>
      </w:r>
      <w:r>
        <w:rPr>
          <w:szCs w:val="22"/>
        </w:rPr>
        <w:t>sé à l’article 41.2 du CCAG-PI.</w:t>
      </w:r>
    </w:p>
    <w:p w14:paraId="62ADD70D" w14:textId="77777777" w:rsidR="00E854E2" w:rsidRPr="00DC5ECE" w:rsidRDefault="00E854E2" w:rsidP="00E854E2">
      <w:pPr>
        <w:spacing w:before="120" w:after="120"/>
        <w:ind w:left="0" w:right="0"/>
        <w:rPr>
          <w:szCs w:val="22"/>
        </w:rPr>
      </w:pPr>
      <w:r w:rsidRPr="00DC5ECE">
        <w:rPr>
          <w:szCs w:val="22"/>
        </w:rPr>
        <w:t>La résiliation aux torts du titulaire donne lieu au décompte de résiliation vi</w:t>
      </w:r>
      <w:r>
        <w:rPr>
          <w:szCs w:val="22"/>
        </w:rPr>
        <w:t>sé à l’article 41.3 du CCAG-PI.</w:t>
      </w:r>
    </w:p>
    <w:p w14:paraId="42200023" w14:textId="77777777" w:rsidR="00E854E2" w:rsidRPr="00DC5ECE" w:rsidRDefault="00E854E2" w:rsidP="00E854E2">
      <w:pPr>
        <w:spacing w:before="120" w:after="120"/>
        <w:ind w:left="0" w:right="0"/>
        <w:rPr>
          <w:szCs w:val="22"/>
        </w:rPr>
      </w:pPr>
      <w:r w:rsidRPr="00DC5ECE">
        <w:rPr>
          <w:szCs w:val="22"/>
        </w:rPr>
        <w:t>La résiliation prononcée dans les cas visés à l’article 37 du CCAG-PI ou à la suite d’une demande du titulaire donne lieu au décompte de résiliation mentionné à l’article 41.4 du CCAG-PI.</w:t>
      </w:r>
    </w:p>
    <w:p w14:paraId="0C35822F" w14:textId="77777777" w:rsidR="009B72EC" w:rsidRPr="00FB62B6" w:rsidRDefault="0090746A" w:rsidP="00B1329E">
      <w:pPr>
        <w:pStyle w:val="Titre2"/>
        <w:ind w:left="0" w:right="0"/>
        <w:rPr>
          <w:rStyle w:val="Rfrenceple"/>
          <w:color w:val="auto"/>
          <w:u w:val="none"/>
        </w:rPr>
      </w:pPr>
      <w:bookmarkStart w:id="1786" w:name="_Toc203642809"/>
      <w:r w:rsidRPr="00FB62B6">
        <w:rPr>
          <w:rStyle w:val="Rfrenceple"/>
          <w:color w:val="auto"/>
          <w:u w:val="none"/>
        </w:rPr>
        <w:t>Montant provisionnel</w:t>
      </w:r>
      <w:bookmarkEnd w:id="1783"/>
      <w:bookmarkEnd w:id="1784"/>
      <w:bookmarkEnd w:id="1785"/>
      <w:bookmarkEnd w:id="1786"/>
    </w:p>
    <w:p w14:paraId="0FAE6C29" w14:textId="1775DBED" w:rsidR="003D5938" w:rsidRPr="00FB62B6" w:rsidRDefault="003D5938" w:rsidP="002F50CF">
      <w:pPr>
        <w:spacing w:before="0" w:after="120"/>
        <w:ind w:left="0" w:right="0"/>
        <w:rPr>
          <w:szCs w:val="22"/>
        </w:rPr>
      </w:pPr>
      <w:bookmarkStart w:id="1787" w:name="_Toc24017138"/>
      <w:bookmarkStart w:id="1788" w:name="_Toc175053939"/>
      <w:bookmarkStart w:id="1789" w:name="_Toc189646014"/>
      <w:r w:rsidRPr="00FB62B6">
        <w:rPr>
          <w:szCs w:val="22"/>
        </w:rPr>
        <w:t xml:space="preserve">Conformément à l’article R. 2191-30 du </w:t>
      </w:r>
      <w:r w:rsidR="00CF325E" w:rsidRPr="00FB62B6">
        <w:rPr>
          <w:rFonts w:eastAsia="Wingdings"/>
          <w:szCs w:val="22"/>
        </w:rPr>
        <w:t>Code de la commande publique</w:t>
      </w:r>
      <w:r w:rsidRPr="00FB62B6">
        <w:rPr>
          <w:szCs w:val="22"/>
        </w:rPr>
        <w:t>, sans attendre la liquidation définitive du solde et sous réserve d’un accord entre les parties, la résiliation totale ou partielle, quel que soit son motif, donne lieu au versement d’un montant de dettes ou de créances, hors indemnisation éventuelle, à titre provisionnel, comme suit :</w:t>
      </w:r>
    </w:p>
    <w:p w14:paraId="65E07B9F" w14:textId="77777777" w:rsidR="003D5938" w:rsidRPr="00FB62B6" w:rsidRDefault="003D5938" w:rsidP="008E066F">
      <w:pPr>
        <w:numPr>
          <w:ilvl w:val="0"/>
          <w:numId w:val="8"/>
        </w:numPr>
        <w:tabs>
          <w:tab w:val="clear" w:pos="0"/>
          <w:tab w:val="num" w:pos="567"/>
        </w:tabs>
        <w:suppressAutoHyphens/>
        <w:autoSpaceDE w:val="0"/>
        <w:spacing w:before="0" w:after="120"/>
        <w:ind w:left="426" w:right="0"/>
        <w:rPr>
          <w:szCs w:val="22"/>
        </w:rPr>
      </w:pPr>
      <w:r w:rsidRPr="00FB62B6">
        <w:rPr>
          <w:szCs w:val="22"/>
        </w:rPr>
        <w:t>si le solde est créditeur au profit du titulaire, le pouvoir adjudicateur lui verse 80 % de ce montant ;</w:t>
      </w:r>
    </w:p>
    <w:p w14:paraId="6FF37C71" w14:textId="77777777" w:rsidR="003D5938" w:rsidRPr="00FB62B6" w:rsidRDefault="003D5938" w:rsidP="008E066F">
      <w:pPr>
        <w:numPr>
          <w:ilvl w:val="0"/>
          <w:numId w:val="8"/>
        </w:numPr>
        <w:tabs>
          <w:tab w:val="clear" w:pos="0"/>
          <w:tab w:val="num" w:pos="567"/>
        </w:tabs>
        <w:suppressAutoHyphens/>
        <w:autoSpaceDE w:val="0"/>
        <w:spacing w:before="0" w:after="120"/>
        <w:ind w:left="426" w:right="0"/>
        <w:rPr>
          <w:szCs w:val="22"/>
        </w:rPr>
      </w:pPr>
      <w:r w:rsidRPr="00FB62B6">
        <w:rPr>
          <w:szCs w:val="22"/>
        </w:rPr>
        <w:t xml:space="preserve">si le solde est créditeur au profit de l'acheteur, le titulaire lui reverse 80 % de ce montant. </w:t>
      </w:r>
    </w:p>
    <w:p w14:paraId="1311BF66" w14:textId="77777777" w:rsidR="003D5938" w:rsidRPr="00FB62B6" w:rsidRDefault="003D5938" w:rsidP="002F50CF">
      <w:pPr>
        <w:spacing w:before="0" w:after="120"/>
        <w:ind w:left="0" w:right="0"/>
        <w:rPr>
          <w:szCs w:val="22"/>
        </w:rPr>
      </w:pPr>
      <w:r w:rsidRPr="00FB62B6">
        <w:rPr>
          <w:szCs w:val="22"/>
        </w:rPr>
        <w:t>Un délai peut être accordé au titulaire pour s'acquitter de sa dette, sous réserve de l’accord du pouvoir adjudicateur.</w:t>
      </w:r>
    </w:p>
    <w:p w14:paraId="2FD3B403" w14:textId="099395D2" w:rsidR="003D5938" w:rsidRPr="00FB62B6" w:rsidRDefault="003D5938" w:rsidP="002F50CF">
      <w:pPr>
        <w:spacing w:before="0" w:after="120"/>
        <w:ind w:left="0" w:right="0"/>
        <w:rPr>
          <w:szCs w:val="22"/>
        </w:rPr>
      </w:pPr>
      <w:r w:rsidRPr="00FB62B6">
        <w:rPr>
          <w:szCs w:val="22"/>
        </w:rPr>
        <w:lastRenderedPageBreak/>
        <w:t xml:space="preserve">Dans cette hypothèse, et ce conformément à l’article R. 2191-44 du </w:t>
      </w:r>
      <w:r w:rsidR="00CF325E" w:rsidRPr="00FB62B6">
        <w:rPr>
          <w:rFonts w:eastAsia="Wingdings"/>
          <w:szCs w:val="22"/>
        </w:rPr>
        <w:t>Code de la commande publique</w:t>
      </w:r>
      <w:r w:rsidRPr="00FB62B6">
        <w:rPr>
          <w:szCs w:val="22"/>
        </w:rPr>
        <w:t>, le titulaire fournit une garantie à première demande ou, si le pouvoir adjudicateur ne s’y oppose pas, une caution personnelle et solidaire.</w:t>
      </w:r>
    </w:p>
    <w:p w14:paraId="3C380260" w14:textId="77777777" w:rsidR="009B72EC" w:rsidRPr="00FB62B6" w:rsidRDefault="0090746A" w:rsidP="00B1329E">
      <w:pPr>
        <w:pStyle w:val="Titre2"/>
        <w:ind w:left="0" w:right="0"/>
        <w:rPr>
          <w:rStyle w:val="Rfrenceple"/>
          <w:color w:val="auto"/>
          <w:u w:val="none"/>
        </w:rPr>
      </w:pPr>
      <w:bookmarkStart w:id="1790" w:name="_Toc203642810"/>
      <w:r w:rsidRPr="00FB62B6">
        <w:rPr>
          <w:rStyle w:val="Rfrenceple"/>
          <w:color w:val="auto"/>
          <w:u w:val="none"/>
        </w:rPr>
        <w:t>Indemnisation</w:t>
      </w:r>
      <w:bookmarkEnd w:id="1787"/>
      <w:bookmarkEnd w:id="1788"/>
      <w:bookmarkEnd w:id="1789"/>
      <w:bookmarkEnd w:id="1790"/>
    </w:p>
    <w:p w14:paraId="6584CB09" w14:textId="4F57C0F1" w:rsidR="003D5938" w:rsidRPr="00FB62B6" w:rsidRDefault="00E854E2" w:rsidP="00E854E2">
      <w:pPr>
        <w:spacing w:before="120" w:after="120"/>
        <w:ind w:left="0" w:right="0"/>
        <w:rPr>
          <w:szCs w:val="22"/>
        </w:rPr>
      </w:pPr>
      <w:r w:rsidRPr="00DC5ECE">
        <w:rPr>
          <w:szCs w:val="22"/>
        </w:rPr>
        <w:t>Par dérogation à l'article 40 du CCAG-PI, le titulaire ne peut se prévaloir d'aucun droit à indemnisation en cas de résiliation fondée sur un motif d'intérêt général.</w:t>
      </w:r>
    </w:p>
    <w:p w14:paraId="5B3DCAFC" w14:textId="40E3F10C" w:rsidR="00365A62" w:rsidRPr="00FB62B6" w:rsidRDefault="00365A62" w:rsidP="00B1329E">
      <w:pPr>
        <w:pStyle w:val="Titre2"/>
        <w:ind w:left="0" w:right="0"/>
        <w:rPr>
          <w:rStyle w:val="Rfrenceple"/>
          <w:color w:val="auto"/>
          <w:u w:val="none"/>
        </w:rPr>
      </w:pPr>
      <w:bookmarkStart w:id="1791" w:name="_Toc203642811"/>
      <w:r w:rsidRPr="00FB62B6">
        <w:rPr>
          <w:rStyle w:val="Rfrenceple"/>
          <w:color w:val="auto"/>
          <w:u w:val="none"/>
        </w:rPr>
        <w:t>Execution de la prestation aux frais et risques du titulaire</w:t>
      </w:r>
      <w:bookmarkEnd w:id="1791"/>
    </w:p>
    <w:p w14:paraId="62E9391A" w14:textId="579647AB" w:rsidR="00365A62" w:rsidRPr="00FB62B6" w:rsidRDefault="00365A62" w:rsidP="002F50CF">
      <w:pPr>
        <w:spacing w:before="0" w:after="120"/>
        <w:ind w:left="0" w:right="0"/>
        <w:rPr>
          <w:szCs w:val="22"/>
        </w:rPr>
      </w:pPr>
      <w:r w:rsidRPr="00FB62B6">
        <w:rPr>
          <w:szCs w:val="22"/>
        </w:rPr>
        <w:t>Il est fait application de l’article 27 du CCAG-PI.</w:t>
      </w:r>
    </w:p>
    <w:p w14:paraId="3D5F227C" w14:textId="5479084F" w:rsidR="00F73A1B" w:rsidRPr="00FB62B6" w:rsidRDefault="00F73A1B" w:rsidP="002F50CF">
      <w:pPr>
        <w:spacing w:before="0" w:after="120"/>
        <w:ind w:left="0" w:right="0"/>
        <w:rPr>
          <w:szCs w:val="22"/>
        </w:rPr>
      </w:pPr>
    </w:p>
    <w:p w14:paraId="4C8CD02B" w14:textId="77777777" w:rsidR="00F73A1B" w:rsidRPr="00673456" w:rsidRDefault="00F73A1B" w:rsidP="00EB17F4">
      <w:pPr>
        <w:pStyle w:val="Titre1"/>
        <w:ind w:left="142"/>
        <w:rPr>
          <w:i/>
        </w:rPr>
      </w:pPr>
      <w:bookmarkStart w:id="1792" w:name="_Toc68113466"/>
      <w:bookmarkStart w:id="1793" w:name="_Toc203642812"/>
      <w:r w:rsidRPr="00673456">
        <w:rPr>
          <w:i/>
        </w:rPr>
        <w:lastRenderedPageBreak/>
        <w:t>Droits de propriété intellectuelle</w:t>
      </w:r>
      <w:bookmarkEnd w:id="1792"/>
      <w:bookmarkEnd w:id="1793"/>
    </w:p>
    <w:p w14:paraId="511AEB45" w14:textId="77777777" w:rsidR="00F73A1B" w:rsidRPr="00FB62B6" w:rsidRDefault="00F73A1B" w:rsidP="00B1329E">
      <w:pPr>
        <w:pStyle w:val="Titre2"/>
        <w:ind w:left="0" w:right="0"/>
        <w:rPr>
          <w:b w:val="0"/>
          <w:bCs w:val="0"/>
          <w:caps w:val="0"/>
        </w:rPr>
      </w:pPr>
      <w:bookmarkStart w:id="1794" w:name="_Toc68113467"/>
      <w:bookmarkStart w:id="1795" w:name="_Toc203642813"/>
      <w:r w:rsidRPr="00FB62B6">
        <w:t>Définitions</w:t>
      </w:r>
      <w:bookmarkEnd w:id="1794"/>
      <w:bookmarkEnd w:id="1795"/>
    </w:p>
    <w:p w14:paraId="10C09441" w14:textId="77777777" w:rsidR="00F73A1B" w:rsidRPr="00FB62B6" w:rsidRDefault="00F73A1B" w:rsidP="00114771">
      <w:pPr>
        <w:pStyle w:val="Titre3"/>
        <w:ind w:right="0"/>
      </w:pPr>
      <w:bookmarkStart w:id="1796" w:name="_Toc68113468"/>
      <w:bookmarkStart w:id="1797" w:name="_Toc203642814"/>
      <w:r w:rsidRPr="00FB62B6">
        <w:t>Définition des résultats</w:t>
      </w:r>
      <w:bookmarkEnd w:id="1796"/>
      <w:bookmarkEnd w:id="1797"/>
    </w:p>
    <w:p w14:paraId="47044174" w14:textId="6D89A0D5" w:rsidR="00F73A1B" w:rsidRPr="00FB62B6" w:rsidRDefault="00F73A1B" w:rsidP="002F50CF">
      <w:pPr>
        <w:suppressAutoHyphens/>
        <w:autoSpaceDE w:val="0"/>
        <w:spacing w:before="0" w:after="120"/>
        <w:ind w:left="0" w:right="0"/>
        <w:rPr>
          <w:szCs w:val="22"/>
          <w:lang w:eastAsia="zh-CN"/>
        </w:rPr>
      </w:pPr>
      <w:r w:rsidRPr="00FB62B6">
        <w:rPr>
          <w:szCs w:val="22"/>
          <w:lang w:eastAsia="zh-CN"/>
        </w:rPr>
        <w:t>Les «</w:t>
      </w:r>
      <w:r w:rsidRPr="00FB62B6">
        <w:rPr>
          <w:rFonts w:cs="Calibri"/>
          <w:szCs w:val="22"/>
          <w:lang w:eastAsia="zh-CN"/>
        </w:rPr>
        <w:t> </w:t>
      </w:r>
      <w:r w:rsidRPr="00FB62B6">
        <w:rPr>
          <w:szCs w:val="22"/>
          <w:lang w:eastAsia="zh-CN"/>
        </w:rPr>
        <w:t>r</w:t>
      </w:r>
      <w:r w:rsidRPr="00FB62B6">
        <w:rPr>
          <w:rFonts w:cs="Marianne"/>
          <w:szCs w:val="22"/>
          <w:lang w:eastAsia="zh-CN"/>
        </w:rPr>
        <w:t>é</w:t>
      </w:r>
      <w:r w:rsidRPr="00FB62B6">
        <w:rPr>
          <w:szCs w:val="22"/>
          <w:lang w:eastAsia="zh-CN"/>
        </w:rPr>
        <w:t>sultats</w:t>
      </w:r>
      <w:r w:rsidRPr="00FB62B6">
        <w:rPr>
          <w:rFonts w:cs="Calibri"/>
          <w:szCs w:val="22"/>
          <w:lang w:eastAsia="zh-CN"/>
        </w:rPr>
        <w:t> </w:t>
      </w:r>
      <w:r w:rsidRPr="00FB62B6">
        <w:rPr>
          <w:rFonts w:cs="Marianne"/>
          <w:szCs w:val="22"/>
          <w:lang w:eastAsia="zh-CN"/>
        </w:rPr>
        <w:t>»</w:t>
      </w:r>
      <w:r w:rsidRPr="00FB62B6">
        <w:rPr>
          <w:szCs w:val="22"/>
          <w:lang w:eastAsia="zh-CN"/>
        </w:rPr>
        <w:t xml:space="preserve"> d</w:t>
      </w:r>
      <w:r w:rsidRPr="00FB62B6">
        <w:rPr>
          <w:rFonts w:cs="Marianne"/>
          <w:szCs w:val="22"/>
          <w:lang w:eastAsia="zh-CN"/>
        </w:rPr>
        <w:t>é</w:t>
      </w:r>
      <w:r w:rsidRPr="00FB62B6">
        <w:rPr>
          <w:szCs w:val="22"/>
          <w:lang w:eastAsia="zh-CN"/>
        </w:rPr>
        <w:t xml:space="preserve">signent tous les </w:t>
      </w:r>
      <w:r w:rsidRPr="00FB62B6">
        <w:rPr>
          <w:rFonts w:cs="Marianne"/>
          <w:szCs w:val="22"/>
          <w:lang w:eastAsia="zh-CN"/>
        </w:rPr>
        <w:t>é</w:t>
      </w:r>
      <w:r w:rsidRPr="00FB62B6">
        <w:rPr>
          <w:szCs w:val="22"/>
          <w:lang w:eastAsia="zh-CN"/>
        </w:rPr>
        <w:t>l</w:t>
      </w:r>
      <w:r w:rsidRPr="00FB62B6">
        <w:rPr>
          <w:rFonts w:cs="Marianne"/>
          <w:szCs w:val="22"/>
          <w:lang w:eastAsia="zh-CN"/>
        </w:rPr>
        <w:t>é</w:t>
      </w:r>
      <w:r w:rsidRPr="00FB62B6">
        <w:rPr>
          <w:szCs w:val="22"/>
          <w:lang w:eastAsia="zh-CN"/>
        </w:rPr>
        <w:t>ments, quels qu</w:t>
      </w:r>
      <w:r w:rsidRPr="00FB62B6">
        <w:rPr>
          <w:rFonts w:cs="Marianne"/>
          <w:szCs w:val="22"/>
          <w:lang w:eastAsia="zh-CN"/>
        </w:rPr>
        <w:t>’</w:t>
      </w:r>
      <w:r w:rsidRPr="00FB62B6">
        <w:rPr>
          <w:szCs w:val="22"/>
          <w:lang w:eastAsia="zh-CN"/>
        </w:rPr>
        <w:t>en soient la forme, la nature et le support, qui r</w:t>
      </w:r>
      <w:r w:rsidRPr="00FB62B6">
        <w:rPr>
          <w:rFonts w:cs="Marianne"/>
          <w:szCs w:val="22"/>
          <w:lang w:eastAsia="zh-CN"/>
        </w:rPr>
        <w:t>é</w:t>
      </w:r>
      <w:r w:rsidRPr="00FB62B6">
        <w:rPr>
          <w:szCs w:val="22"/>
          <w:lang w:eastAsia="zh-CN"/>
        </w:rPr>
        <w:t>sultent de l</w:t>
      </w:r>
      <w:r w:rsidRPr="00FB62B6">
        <w:rPr>
          <w:rFonts w:cs="Marianne"/>
          <w:szCs w:val="22"/>
          <w:lang w:eastAsia="zh-CN"/>
        </w:rPr>
        <w:t>’</w:t>
      </w:r>
      <w:r w:rsidRPr="00FB62B6">
        <w:rPr>
          <w:szCs w:val="22"/>
          <w:lang w:eastAsia="zh-CN"/>
        </w:rPr>
        <w:t>ex</w:t>
      </w:r>
      <w:r w:rsidRPr="00FB62B6">
        <w:rPr>
          <w:rFonts w:cs="Marianne"/>
          <w:szCs w:val="22"/>
          <w:lang w:eastAsia="zh-CN"/>
        </w:rPr>
        <w:t>é</w:t>
      </w:r>
      <w:r w:rsidRPr="00FB62B6">
        <w:rPr>
          <w:szCs w:val="22"/>
          <w:lang w:eastAsia="zh-CN"/>
        </w:rPr>
        <w:t>cution de la prestation objet du présent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code de la propriété intellectuelle, et plus généralement tous les éléments protégés ou non par des droits de propriété intellectuelle ou par tout autre mode de protect</w:t>
      </w:r>
      <w:r w:rsidR="001C1B7E" w:rsidRPr="00FB62B6">
        <w:rPr>
          <w:szCs w:val="22"/>
          <w:lang w:eastAsia="zh-CN"/>
        </w:rPr>
        <w:t>i</w:t>
      </w:r>
      <w:r w:rsidRPr="00FB62B6">
        <w:rPr>
          <w:szCs w:val="22"/>
          <w:lang w:eastAsia="zh-CN"/>
        </w:rPr>
        <w:t>on, tels que le savoir-faire, le secret des affaires, le droit à l’image des biens ou des personnes.</w:t>
      </w:r>
    </w:p>
    <w:p w14:paraId="094FCFB1" w14:textId="63E6AD13" w:rsidR="00F73A1B" w:rsidRPr="00FB62B6" w:rsidRDefault="00F73A1B" w:rsidP="00114771">
      <w:pPr>
        <w:pStyle w:val="Titre3"/>
        <w:ind w:right="0"/>
        <w:rPr>
          <w:bCs w:val="0"/>
        </w:rPr>
      </w:pPr>
      <w:bookmarkStart w:id="1798" w:name="_Toc68113469"/>
      <w:bookmarkStart w:id="1799" w:name="_Toc199162278"/>
      <w:bookmarkStart w:id="1800" w:name="_Toc201133886"/>
      <w:bookmarkStart w:id="1801" w:name="_Toc201218370"/>
      <w:bookmarkStart w:id="1802" w:name="_Toc203642815"/>
      <w:r w:rsidRPr="00FB62B6">
        <w:t>Définition des connaissances antérieures</w:t>
      </w:r>
      <w:bookmarkEnd w:id="1798"/>
      <w:bookmarkEnd w:id="1799"/>
      <w:bookmarkEnd w:id="1800"/>
      <w:bookmarkEnd w:id="1801"/>
      <w:bookmarkEnd w:id="1802"/>
    </w:p>
    <w:p w14:paraId="55DF76E4" w14:textId="53D33EE3" w:rsidR="00F73A1B" w:rsidRPr="00FB62B6" w:rsidRDefault="00F73A1B" w:rsidP="002F50CF">
      <w:pPr>
        <w:suppressAutoHyphens/>
        <w:autoSpaceDE w:val="0"/>
        <w:spacing w:before="0" w:after="120"/>
        <w:ind w:left="0" w:right="0"/>
        <w:rPr>
          <w:rFonts w:eastAsia="MS Mincho"/>
          <w:szCs w:val="22"/>
          <w:lang w:eastAsia="zh-CN"/>
        </w:rPr>
      </w:pPr>
      <w:r w:rsidRPr="00FB62B6">
        <w:rPr>
          <w:rFonts w:eastAsia="MS Mincho"/>
          <w:szCs w:val="22"/>
          <w:lang w:eastAsia="zh-CN"/>
        </w:rPr>
        <w:t>Les «</w:t>
      </w:r>
      <w:r w:rsidRPr="00FB62B6">
        <w:rPr>
          <w:rFonts w:eastAsia="MS Mincho" w:cs="Calibri"/>
          <w:szCs w:val="22"/>
          <w:lang w:eastAsia="zh-CN"/>
        </w:rPr>
        <w:t> </w:t>
      </w:r>
      <w:r w:rsidRPr="00FB62B6">
        <w:rPr>
          <w:rFonts w:eastAsia="MS Mincho"/>
          <w:szCs w:val="22"/>
          <w:lang w:eastAsia="zh-CN"/>
        </w:rPr>
        <w:t>connaissances ant</w:t>
      </w:r>
      <w:r w:rsidRPr="00FB62B6">
        <w:rPr>
          <w:rFonts w:eastAsia="MS Mincho" w:cs="Marianne"/>
          <w:szCs w:val="22"/>
          <w:lang w:eastAsia="zh-CN"/>
        </w:rPr>
        <w:t>é</w:t>
      </w:r>
      <w:r w:rsidRPr="00FB62B6">
        <w:rPr>
          <w:rFonts w:eastAsia="MS Mincho"/>
          <w:szCs w:val="22"/>
          <w:lang w:eastAsia="zh-CN"/>
        </w:rPr>
        <w:t>rieures</w:t>
      </w:r>
      <w:r w:rsidRPr="00FB62B6">
        <w:rPr>
          <w:rFonts w:eastAsia="MS Mincho" w:cs="Calibri"/>
          <w:szCs w:val="22"/>
          <w:lang w:eastAsia="zh-CN"/>
        </w:rPr>
        <w:t> </w:t>
      </w:r>
      <w:r w:rsidRPr="00FB62B6">
        <w:rPr>
          <w:rFonts w:eastAsia="MS Mincho" w:cs="Marianne"/>
          <w:szCs w:val="22"/>
          <w:lang w:eastAsia="zh-CN"/>
        </w:rPr>
        <w:t>»</w:t>
      </w:r>
      <w:r w:rsidRPr="00FB62B6">
        <w:rPr>
          <w:rFonts w:eastAsia="MS Mincho"/>
          <w:szCs w:val="22"/>
          <w:lang w:eastAsia="zh-CN"/>
        </w:rPr>
        <w:t xml:space="preserve"> d</w:t>
      </w:r>
      <w:r w:rsidRPr="00FB62B6">
        <w:rPr>
          <w:rFonts w:eastAsia="MS Mincho" w:cs="Marianne"/>
          <w:szCs w:val="22"/>
          <w:lang w:eastAsia="zh-CN"/>
        </w:rPr>
        <w:t>é</w:t>
      </w:r>
      <w:r w:rsidRPr="00FB62B6">
        <w:rPr>
          <w:rFonts w:eastAsia="MS Mincho"/>
          <w:szCs w:val="22"/>
          <w:lang w:eastAsia="zh-CN"/>
        </w:rPr>
        <w:t xml:space="preserve">signent tous les </w:t>
      </w:r>
      <w:r w:rsidRPr="00FB62B6">
        <w:rPr>
          <w:rFonts w:eastAsia="MS Mincho" w:cs="Marianne"/>
          <w:szCs w:val="22"/>
          <w:lang w:eastAsia="zh-CN"/>
        </w:rPr>
        <w:t>é</w:t>
      </w:r>
      <w:r w:rsidRPr="00FB62B6">
        <w:rPr>
          <w:rFonts w:eastAsia="MS Mincho"/>
          <w:szCs w:val="22"/>
          <w:lang w:eastAsia="zh-CN"/>
        </w:rPr>
        <w:t>l</w:t>
      </w:r>
      <w:r w:rsidRPr="00FB62B6">
        <w:rPr>
          <w:rFonts w:eastAsia="MS Mincho" w:cs="Marianne"/>
          <w:szCs w:val="22"/>
          <w:lang w:eastAsia="zh-CN"/>
        </w:rPr>
        <w:t>é</w:t>
      </w:r>
      <w:r w:rsidRPr="00FB62B6">
        <w:rPr>
          <w:rFonts w:eastAsia="MS Mincho"/>
          <w:szCs w:val="22"/>
          <w:lang w:eastAsia="zh-CN"/>
        </w:rPr>
        <w:t>ments, quels qu</w:t>
      </w:r>
      <w:r w:rsidRPr="00FB62B6">
        <w:rPr>
          <w:rFonts w:eastAsia="MS Mincho" w:cs="Marianne"/>
          <w:szCs w:val="22"/>
          <w:lang w:eastAsia="zh-CN"/>
        </w:rPr>
        <w:t>’</w:t>
      </w:r>
      <w:r w:rsidRPr="00FB62B6">
        <w:rPr>
          <w:rFonts w:eastAsia="MS Mincho"/>
          <w:szCs w:val="22"/>
          <w:lang w:eastAsia="zh-CN"/>
        </w:rPr>
        <w:t xml:space="preserve">en soient la forme, la nature et le support, qui ne résultent pas de l’exécution de la prestation objet du marché, tels que notamment les œuvres, les logiciels, leurs mises à jour ou leurs nouvelles versions, les bases de données, les signes distinctifs, les noms de domaine, les informations, les sites internet, les rapports, les études, les dessins et modèles, les inventions brevetables ou non au sens du code de la propriété </w:t>
      </w:r>
      <w:r w:rsidRPr="00FB62B6">
        <w:rPr>
          <w:rFonts w:eastAsia="MS Mincho"/>
          <w:szCs w:val="22"/>
          <w:lang w:eastAsia="zh-CN"/>
        </w:rPr>
        <w:lastRenderedPageBreak/>
        <w:t>intellectuelle,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w:t>
      </w:r>
    </w:p>
    <w:p w14:paraId="78E0EE81" w14:textId="0AFBFEB7" w:rsidR="00F73A1B" w:rsidRPr="00FB62B6" w:rsidRDefault="00E854E2" w:rsidP="00114771">
      <w:pPr>
        <w:pStyle w:val="Titre3"/>
        <w:ind w:right="0"/>
        <w:rPr>
          <w:bCs w:val="0"/>
        </w:rPr>
      </w:pPr>
      <w:bookmarkStart w:id="1803" w:name="_Toc68113470"/>
      <w:bookmarkStart w:id="1804" w:name="_Toc203642816"/>
      <w:r>
        <w:t>C</w:t>
      </w:r>
      <w:r w:rsidR="00F73A1B" w:rsidRPr="00FB62B6">
        <w:t>ession des droits</w:t>
      </w:r>
      <w:bookmarkEnd w:id="1803"/>
      <w:bookmarkEnd w:id="1804"/>
      <w:r w:rsidR="00F73A1B" w:rsidRPr="00FB62B6">
        <w:t xml:space="preserve"> </w:t>
      </w:r>
    </w:p>
    <w:p w14:paraId="6BE1FA96" w14:textId="0D4B687D" w:rsidR="002A58A4" w:rsidRPr="00FB62B6" w:rsidRDefault="002A58A4" w:rsidP="002F50CF">
      <w:pPr>
        <w:suppressAutoHyphens/>
        <w:autoSpaceDE w:val="0"/>
        <w:spacing w:before="0" w:after="120"/>
        <w:ind w:left="0" w:right="0"/>
        <w:rPr>
          <w:rFonts w:eastAsia="MS Mincho"/>
          <w:szCs w:val="22"/>
          <w:lang w:eastAsia="zh-CN"/>
        </w:rPr>
      </w:pPr>
      <w:r w:rsidRPr="00FB62B6">
        <w:rPr>
          <w:rFonts w:eastAsia="MS Mincho"/>
          <w:szCs w:val="22"/>
          <w:lang w:eastAsia="zh-CN"/>
        </w:rPr>
        <w:t>L’acheteur peut utiliser les prestations couvertes par des droits de propriété intellectuelle, pour les beso</w:t>
      </w:r>
      <w:r w:rsidR="00802B3A">
        <w:rPr>
          <w:rFonts w:eastAsia="MS Mincho"/>
          <w:szCs w:val="22"/>
          <w:lang w:eastAsia="zh-CN"/>
        </w:rPr>
        <w:t>ins exprimés dans le mar</w:t>
      </w:r>
      <w:r w:rsidRPr="00FB62B6">
        <w:rPr>
          <w:rFonts w:eastAsia="MS Mincho"/>
          <w:szCs w:val="22"/>
          <w:lang w:eastAsia="zh-CN"/>
        </w:rPr>
        <w:t>ché</w:t>
      </w:r>
      <w:r w:rsidR="00802B3A">
        <w:rPr>
          <w:rFonts w:eastAsia="MS Mincho"/>
          <w:szCs w:val="22"/>
          <w:lang w:eastAsia="zh-CN"/>
        </w:rPr>
        <w:t xml:space="preserve"> et hors exploitation commerciale</w:t>
      </w:r>
      <w:r w:rsidRPr="00FB62B6">
        <w:rPr>
          <w:rFonts w:eastAsia="MS Mincho"/>
          <w:szCs w:val="22"/>
          <w:lang w:eastAsia="zh-CN"/>
        </w:rPr>
        <w:t>.</w:t>
      </w:r>
    </w:p>
    <w:p w14:paraId="28494732" w14:textId="3DB3BBF2" w:rsidR="00F73A1B" w:rsidRPr="00FB62B6" w:rsidRDefault="00F73A1B" w:rsidP="00114771">
      <w:pPr>
        <w:pStyle w:val="Titre3"/>
        <w:ind w:right="0"/>
        <w:rPr>
          <w:bCs w:val="0"/>
        </w:rPr>
      </w:pPr>
      <w:bookmarkStart w:id="1805" w:name="_Toc68113471"/>
      <w:bookmarkStart w:id="1806" w:name="_Toc199162280"/>
      <w:bookmarkStart w:id="1807" w:name="_Toc201133888"/>
      <w:bookmarkStart w:id="1808" w:name="_Toc201218372"/>
      <w:bookmarkStart w:id="1809" w:name="_Toc203642817"/>
      <w:r w:rsidRPr="00FB62B6">
        <w:t>Régime des droits sur les connaissances antérieures</w:t>
      </w:r>
      <w:bookmarkEnd w:id="1805"/>
      <w:bookmarkEnd w:id="1806"/>
      <w:bookmarkEnd w:id="1807"/>
      <w:bookmarkEnd w:id="1808"/>
      <w:bookmarkEnd w:id="1809"/>
      <w:r w:rsidRPr="00FB62B6">
        <w:t xml:space="preserve"> </w:t>
      </w:r>
    </w:p>
    <w:p w14:paraId="5CDD0599" w14:textId="6E3CEB7B" w:rsidR="00AC62E0" w:rsidRPr="00784546" w:rsidRDefault="00F73A1B" w:rsidP="00AC62E0">
      <w:r w:rsidRPr="00FB62B6">
        <w:rPr>
          <w:szCs w:val="22"/>
          <w:lang w:eastAsia="zh-CN"/>
        </w:rPr>
        <w:t>Le régime des connaissances antérieures du titulaire ou de</w:t>
      </w:r>
      <w:r w:rsidR="000A73C6" w:rsidRPr="00FB62B6">
        <w:rPr>
          <w:szCs w:val="22"/>
          <w:lang w:eastAsia="zh-CN"/>
        </w:rPr>
        <w:t>s tiers est prévu à l'article 33</w:t>
      </w:r>
      <w:r w:rsidRPr="00FB62B6">
        <w:rPr>
          <w:szCs w:val="22"/>
          <w:lang w:eastAsia="zh-CN"/>
        </w:rPr>
        <w:t xml:space="preserve"> du CCAG-PI.</w:t>
      </w:r>
      <w:r w:rsidR="00CF325E" w:rsidRPr="00FB62B6">
        <w:rPr>
          <w:szCs w:val="22"/>
          <w:lang w:eastAsia="zh-CN"/>
        </w:rPr>
        <w:tab/>
      </w:r>
    </w:p>
    <w:p w14:paraId="4217DD77" w14:textId="77777777" w:rsidR="009B72EC" w:rsidRPr="00673456" w:rsidRDefault="0090746A" w:rsidP="00EB17F4">
      <w:pPr>
        <w:pStyle w:val="Titre1"/>
        <w:ind w:left="142"/>
        <w:rPr>
          <w:i/>
        </w:rPr>
      </w:pPr>
      <w:bookmarkStart w:id="1810" w:name="__RefHeading__2259_269537940"/>
      <w:bookmarkStart w:id="1811" w:name="_Toc499730998"/>
      <w:bookmarkStart w:id="1812" w:name="_Toc24017139"/>
      <w:bookmarkStart w:id="1813" w:name="_Toc175053940"/>
      <w:bookmarkStart w:id="1814" w:name="_Toc179979697"/>
      <w:bookmarkStart w:id="1815" w:name="_Toc189646015"/>
      <w:bookmarkStart w:id="1816" w:name="_Toc203642818"/>
      <w:bookmarkEnd w:id="1810"/>
      <w:bookmarkEnd w:id="1811"/>
      <w:r w:rsidRPr="00673456">
        <w:rPr>
          <w:i/>
        </w:rPr>
        <w:lastRenderedPageBreak/>
        <w:t>Dispositions diverses</w:t>
      </w:r>
      <w:bookmarkEnd w:id="1812"/>
      <w:bookmarkEnd w:id="1813"/>
      <w:bookmarkEnd w:id="1814"/>
      <w:bookmarkEnd w:id="1815"/>
      <w:bookmarkEnd w:id="1816"/>
    </w:p>
    <w:p w14:paraId="17676E0B" w14:textId="77777777" w:rsidR="00A450F1" w:rsidRPr="00FB62B6" w:rsidRDefault="00A450F1" w:rsidP="002F50CF">
      <w:pPr>
        <w:spacing w:before="0" w:after="120"/>
        <w:ind w:left="0" w:right="0"/>
        <w:rPr>
          <w:szCs w:val="22"/>
        </w:rPr>
      </w:pPr>
      <w:bookmarkStart w:id="1817" w:name="_Toc24017140"/>
      <w:bookmarkStart w:id="1818" w:name="_Toc175053941"/>
      <w:bookmarkStart w:id="1819" w:name="_Toc189646016"/>
    </w:p>
    <w:p w14:paraId="2897F779" w14:textId="526A9D31" w:rsidR="009B72EC" w:rsidRPr="00FB62B6" w:rsidRDefault="0090746A" w:rsidP="00B1329E">
      <w:pPr>
        <w:pStyle w:val="Titre2"/>
        <w:ind w:left="0" w:right="0"/>
      </w:pPr>
      <w:bookmarkStart w:id="1820" w:name="_Toc203642819"/>
      <w:r w:rsidRPr="00FB62B6">
        <w:t>Contentieux</w:t>
      </w:r>
      <w:bookmarkEnd w:id="1817"/>
      <w:bookmarkEnd w:id="1818"/>
      <w:bookmarkEnd w:id="1819"/>
      <w:bookmarkEnd w:id="1820"/>
    </w:p>
    <w:p w14:paraId="68FD9D3E" w14:textId="77777777" w:rsidR="009B72EC" w:rsidRPr="00FB62B6" w:rsidRDefault="0090746A" w:rsidP="002F50CF">
      <w:pPr>
        <w:spacing w:before="0" w:after="120"/>
        <w:ind w:left="0" w:right="0"/>
        <w:rPr>
          <w:szCs w:val="22"/>
        </w:rPr>
      </w:pPr>
      <w:r w:rsidRPr="00FB62B6">
        <w:rPr>
          <w:szCs w:val="22"/>
        </w:rPr>
        <w:t>En cas de litige, le droit français est seul applicable et les tribunaux français sont seuls compétents.</w:t>
      </w:r>
    </w:p>
    <w:p w14:paraId="64864DE1" w14:textId="07DC801A" w:rsidR="009B72EC" w:rsidRPr="00FB62B6" w:rsidRDefault="0090746A" w:rsidP="002F50CF">
      <w:pPr>
        <w:spacing w:before="0" w:after="120"/>
        <w:ind w:left="0" w:right="0"/>
        <w:rPr>
          <w:szCs w:val="22"/>
        </w:rPr>
      </w:pPr>
      <w:r w:rsidRPr="00FB62B6">
        <w:rPr>
          <w:szCs w:val="22"/>
        </w:rPr>
        <w:t>L’instance chargée des procédures de recours</w:t>
      </w:r>
      <w:r w:rsidR="00306B21" w:rsidRPr="00FB62B6">
        <w:rPr>
          <w:szCs w:val="22"/>
        </w:rPr>
        <w:t>, hors litiges relatifs à la propriété littéraire et artistique qui relèvent en principe du juge judiciaire,</w:t>
      </w:r>
      <w:r w:rsidRPr="00FB62B6">
        <w:rPr>
          <w:szCs w:val="22"/>
        </w:rPr>
        <w:t> est la suivante :</w:t>
      </w:r>
    </w:p>
    <w:p w14:paraId="0F66A255" w14:textId="77777777" w:rsidR="009B72EC" w:rsidRPr="00FB62B6" w:rsidRDefault="0090746A" w:rsidP="002F50CF">
      <w:pPr>
        <w:spacing w:before="0" w:after="120"/>
        <w:ind w:left="0" w:right="0"/>
        <w:jc w:val="center"/>
        <w:rPr>
          <w:b/>
          <w:szCs w:val="22"/>
        </w:rPr>
      </w:pPr>
      <w:r w:rsidRPr="00FB62B6">
        <w:rPr>
          <w:b/>
          <w:szCs w:val="22"/>
        </w:rPr>
        <w:t>Tribunal administratif de Paris</w:t>
      </w:r>
    </w:p>
    <w:p w14:paraId="6F6E5870" w14:textId="77777777" w:rsidR="009B72EC" w:rsidRPr="00FB62B6" w:rsidRDefault="0090746A" w:rsidP="002F50CF">
      <w:pPr>
        <w:spacing w:before="0" w:after="120"/>
        <w:ind w:left="0" w:right="0"/>
        <w:jc w:val="center"/>
        <w:rPr>
          <w:b/>
          <w:szCs w:val="22"/>
        </w:rPr>
      </w:pPr>
      <w:r w:rsidRPr="00FB62B6">
        <w:rPr>
          <w:b/>
          <w:szCs w:val="22"/>
        </w:rPr>
        <w:t>7 rue de Jouy</w:t>
      </w:r>
    </w:p>
    <w:p w14:paraId="7743BE6A" w14:textId="77777777" w:rsidR="009B72EC" w:rsidRPr="00FB62B6" w:rsidRDefault="0090746A" w:rsidP="002F50CF">
      <w:pPr>
        <w:spacing w:before="0" w:after="120"/>
        <w:ind w:left="0" w:right="0"/>
        <w:jc w:val="center"/>
        <w:rPr>
          <w:b/>
          <w:szCs w:val="22"/>
        </w:rPr>
      </w:pPr>
      <w:r w:rsidRPr="00FB62B6">
        <w:rPr>
          <w:b/>
          <w:szCs w:val="22"/>
        </w:rPr>
        <w:t>75181 Paris Cedex 04</w:t>
      </w:r>
    </w:p>
    <w:p w14:paraId="7CECE0EA" w14:textId="77777777" w:rsidR="009B72EC" w:rsidRPr="00FB62B6" w:rsidRDefault="00C24ECF" w:rsidP="00B1329E">
      <w:pPr>
        <w:pStyle w:val="Titre2"/>
        <w:ind w:left="0" w:right="0"/>
      </w:pPr>
      <w:bookmarkStart w:id="1821" w:name="_Toc24017141"/>
      <w:bookmarkStart w:id="1822" w:name="_Toc175053942"/>
      <w:bookmarkStart w:id="1823" w:name="_Toc189646017"/>
      <w:bookmarkStart w:id="1824" w:name="_Toc203642820"/>
      <w:r w:rsidRPr="00FB62B6">
        <w:t>Diffé</w:t>
      </w:r>
      <w:r w:rsidR="0090746A" w:rsidRPr="00FB62B6">
        <w:t>rends et litiges</w:t>
      </w:r>
      <w:bookmarkEnd w:id="1821"/>
      <w:bookmarkEnd w:id="1822"/>
      <w:bookmarkEnd w:id="1823"/>
      <w:bookmarkEnd w:id="1824"/>
    </w:p>
    <w:p w14:paraId="6CB7A8FB" w14:textId="77777777" w:rsidR="00306B21" w:rsidRPr="008E066F" w:rsidRDefault="00306B21" w:rsidP="008E066F">
      <w:pPr>
        <w:pStyle w:val="Titre3"/>
        <w:ind w:right="0"/>
      </w:pPr>
      <w:bookmarkStart w:id="1825" w:name="_Toc196497213"/>
      <w:bookmarkStart w:id="1826" w:name="_Toc203642821"/>
      <w:r w:rsidRPr="008E066F">
        <w:t>Médiation</w:t>
      </w:r>
      <w:bookmarkEnd w:id="1825"/>
      <w:bookmarkEnd w:id="1826"/>
    </w:p>
    <w:p w14:paraId="5CDA9F77" w14:textId="77777777" w:rsidR="00306B21" w:rsidRPr="00FB62B6" w:rsidRDefault="00306B21" w:rsidP="002F50CF">
      <w:pPr>
        <w:spacing w:before="0" w:after="120"/>
        <w:ind w:left="0" w:right="0"/>
        <w:rPr>
          <w:szCs w:val="22"/>
          <w:lang w:eastAsia="zh-CN"/>
        </w:rPr>
      </w:pPr>
      <w:r w:rsidRPr="00FB62B6">
        <w:rPr>
          <w:szCs w:val="22"/>
          <w:lang w:eastAsia="zh-CN"/>
        </w:rPr>
        <w:t>Le présent marché est conclu et exécuté de bonne foi par les parties qui s’engagent à examiner ensemble, dans le plus grand esprit de concertation, tout différend qui pourrait survenir et relatif à son existence, son interprétation ou à son exécution.</w:t>
      </w:r>
    </w:p>
    <w:p w14:paraId="4A2482DA" w14:textId="777380E3" w:rsidR="00306B21" w:rsidRPr="00FB62B6" w:rsidRDefault="00306B21" w:rsidP="002F50CF">
      <w:pPr>
        <w:spacing w:before="0" w:after="120"/>
        <w:ind w:left="0" w:right="0"/>
        <w:rPr>
          <w:szCs w:val="22"/>
          <w:lang w:eastAsia="zh-CN"/>
        </w:rPr>
      </w:pPr>
      <w:r w:rsidRPr="00FB62B6">
        <w:rPr>
          <w:szCs w:val="22"/>
          <w:lang w:eastAsia="zh-CN"/>
        </w:rPr>
        <w:t>En cas d’échec des négociations directes alors engagées entre les parties, et avant toute saisine de la juridiction compétente, celles-ci ont la possibilité de saisir le médiateur interne</w:t>
      </w:r>
      <w:r w:rsidR="00AF33A0">
        <w:rPr>
          <w:szCs w:val="22"/>
          <w:lang w:eastAsia="zh-CN"/>
        </w:rPr>
        <w:t xml:space="preserve"> « Relations fournisseurs » du ministère de l’I</w:t>
      </w:r>
      <w:r w:rsidRPr="00FB62B6">
        <w:rPr>
          <w:szCs w:val="22"/>
          <w:lang w:eastAsia="zh-CN"/>
        </w:rPr>
        <w:t xml:space="preserve">ntérieur à l’adresse suivante : </w:t>
      </w:r>
      <w:hyperlink r:id="rId16" w:tooltip="mailto:mediateur-fournisseur@interieur.gouv.fr" w:history="1">
        <w:r w:rsidRPr="00FB62B6">
          <w:rPr>
            <w:rFonts w:cs="Times New Roman"/>
            <w:color w:val="0563C1"/>
            <w:szCs w:val="22"/>
            <w:u w:val="single"/>
            <w:lang w:eastAsia="zh-CN"/>
          </w:rPr>
          <w:t>mediateur-fournisseur@interieur.gouv.fr</w:t>
        </w:r>
      </w:hyperlink>
      <w:r w:rsidRPr="00FB62B6">
        <w:rPr>
          <w:szCs w:val="22"/>
          <w:lang w:eastAsia="zh-CN"/>
        </w:rPr>
        <w:t xml:space="preserve"> ou par courrier recommandé avec avis de réception à M. le Médiateur interne</w:t>
      </w:r>
      <w:r w:rsidR="00AF33A0">
        <w:rPr>
          <w:szCs w:val="22"/>
          <w:lang w:eastAsia="zh-CN"/>
        </w:rPr>
        <w:t xml:space="preserve"> « </w:t>
      </w:r>
      <w:r w:rsidR="00AF33A0">
        <w:rPr>
          <w:szCs w:val="22"/>
          <w:lang w:eastAsia="zh-CN"/>
        </w:rPr>
        <w:lastRenderedPageBreak/>
        <w:t>Relations fournisseurs » du m</w:t>
      </w:r>
      <w:r w:rsidRPr="00FB62B6">
        <w:rPr>
          <w:szCs w:val="22"/>
          <w:lang w:eastAsia="zh-CN"/>
        </w:rPr>
        <w:t>inistère de l’Intérieur, Place Beauvau, 75800 Paris Cedex 08.</w:t>
      </w:r>
    </w:p>
    <w:p w14:paraId="75BCD13D" w14:textId="77777777" w:rsidR="00306B21" w:rsidRPr="00FB62B6" w:rsidRDefault="00306B21" w:rsidP="002F50CF">
      <w:pPr>
        <w:spacing w:before="0" w:after="120"/>
        <w:ind w:left="0" w:right="0"/>
        <w:rPr>
          <w:szCs w:val="22"/>
          <w:lang w:eastAsia="zh-CN"/>
        </w:rPr>
      </w:pPr>
      <w:r w:rsidRPr="00FB62B6">
        <w:rPr>
          <w:szCs w:val="22"/>
          <w:lang w:eastAsia="zh-CN"/>
        </w:rPr>
        <w:t>Dans l’hypothèse où, à l’issue d’un délai de 3 mois, le différend n’aurait pas trouvé de solution acceptable pour les deux parties, il appartiendra à la plus diligente d’entre elles, si elle s’y croit fondée, de saisir la juridiction compétente du litige en cause.</w:t>
      </w:r>
    </w:p>
    <w:p w14:paraId="67B40E83" w14:textId="77777777" w:rsidR="00306B21" w:rsidRPr="00FB62B6" w:rsidRDefault="00306B21" w:rsidP="002F50CF">
      <w:pPr>
        <w:spacing w:before="0" w:after="120"/>
        <w:ind w:left="0" w:right="0"/>
        <w:rPr>
          <w:szCs w:val="22"/>
          <w:lang w:eastAsia="zh-CN"/>
        </w:rPr>
      </w:pPr>
      <w:r w:rsidRPr="00FB62B6">
        <w:rPr>
          <w:szCs w:val="22"/>
          <w:lang w:eastAsia="zh-CN"/>
        </w:rPr>
        <w:t xml:space="preserve">Les échanges intervenus entre les parties en application de la présente clause de médiation doivent rester confidentiels. </w:t>
      </w:r>
    </w:p>
    <w:p w14:paraId="019DB373" w14:textId="77777777" w:rsidR="00306B21" w:rsidRPr="008E066F" w:rsidRDefault="00306B21" w:rsidP="008E066F">
      <w:pPr>
        <w:pStyle w:val="Titre3"/>
        <w:ind w:right="0"/>
      </w:pPr>
      <w:bookmarkStart w:id="1827" w:name="_Toc196497214"/>
      <w:bookmarkStart w:id="1828" w:name="_Toc203642822"/>
      <w:r w:rsidRPr="008E066F">
        <w:t>Litige</w:t>
      </w:r>
      <w:bookmarkEnd w:id="1827"/>
      <w:bookmarkEnd w:id="1828"/>
      <w:r w:rsidRPr="008E066F">
        <w:t xml:space="preserve"> </w:t>
      </w:r>
    </w:p>
    <w:p w14:paraId="19F9FFEC" w14:textId="32ADA208" w:rsidR="00306B21" w:rsidRPr="00FB62B6" w:rsidRDefault="00306B21" w:rsidP="002F50CF">
      <w:pPr>
        <w:pBdr>
          <w:top w:val="none" w:sz="4" w:space="0" w:color="000000"/>
          <w:left w:val="none" w:sz="4" w:space="0" w:color="000000"/>
          <w:bottom w:val="none" w:sz="4" w:space="0" w:color="000000"/>
          <w:right w:val="none" w:sz="4" w:space="0" w:color="000000"/>
        </w:pBdr>
        <w:spacing w:before="0" w:after="120"/>
        <w:ind w:left="0" w:right="0"/>
        <w:rPr>
          <w:szCs w:val="22"/>
        </w:rPr>
      </w:pPr>
      <w:r w:rsidRPr="00FB62B6">
        <w:rPr>
          <w:szCs w:val="22"/>
          <w:lang w:eastAsia="zh-CN"/>
        </w:rPr>
        <w:t xml:space="preserve">Les dispositions qui ne sont pas expressément prévues par le </w:t>
      </w:r>
      <w:r w:rsidR="001E1587">
        <w:rPr>
          <w:szCs w:val="22"/>
          <w:lang w:eastAsia="zh-CN"/>
        </w:rPr>
        <w:t>présent CCP</w:t>
      </w:r>
      <w:r w:rsidRPr="00FB62B6">
        <w:rPr>
          <w:szCs w:val="22"/>
          <w:lang w:eastAsia="zh-CN"/>
        </w:rPr>
        <w:t xml:space="preserve"> seront réglées conformément aux prescriptions :</w:t>
      </w:r>
    </w:p>
    <w:p w14:paraId="26DBBC9B" w14:textId="77777777" w:rsidR="00306B21" w:rsidRPr="00FB62B6" w:rsidRDefault="00306B21" w:rsidP="00316AAA">
      <w:pPr>
        <w:numPr>
          <w:ilvl w:val="0"/>
          <w:numId w:val="16"/>
        </w:numPr>
        <w:pBdr>
          <w:top w:val="none" w:sz="4" w:space="0" w:color="000000"/>
          <w:left w:val="none" w:sz="4" w:space="0" w:color="000000"/>
          <w:bottom w:val="none" w:sz="4" w:space="0" w:color="000000"/>
          <w:right w:val="none" w:sz="4" w:space="0" w:color="000000"/>
        </w:pBdr>
        <w:tabs>
          <w:tab w:val="clear" w:pos="0"/>
        </w:tabs>
        <w:spacing w:before="0" w:after="120"/>
        <w:ind w:left="284" w:right="0"/>
        <w:rPr>
          <w:szCs w:val="22"/>
        </w:rPr>
      </w:pPr>
      <w:r w:rsidRPr="00FB62B6">
        <w:rPr>
          <w:szCs w:val="22"/>
          <w:lang w:eastAsia="zh-CN"/>
        </w:rPr>
        <w:t>du Code de la commande publique ;</w:t>
      </w:r>
    </w:p>
    <w:p w14:paraId="56DF4A4E" w14:textId="77777777" w:rsidR="00306B21" w:rsidRPr="00FB62B6" w:rsidRDefault="00306B21" w:rsidP="00316AAA">
      <w:pPr>
        <w:numPr>
          <w:ilvl w:val="0"/>
          <w:numId w:val="16"/>
        </w:numPr>
        <w:pBdr>
          <w:top w:val="none" w:sz="4" w:space="0" w:color="000000"/>
          <w:left w:val="none" w:sz="4" w:space="0" w:color="000000"/>
          <w:bottom w:val="none" w:sz="4" w:space="0" w:color="000000"/>
          <w:right w:val="none" w:sz="4" w:space="0" w:color="000000"/>
        </w:pBdr>
        <w:tabs>
          <w:tab w:val="clear" w:pos="0"/>
        </w:tabs>
        <w:spacing w:before="0" w:after="120"/>
        <w:ind w:left="284" w:right="0"/>
        <w:rPr>
          <w:szCs w:val="22"/>
        </w:rPr>
      </w:pPr>
      <w:r w:rsidRPr="00FB62B6">
        <w:rPr>
          <w:szCs w:val="22"/>
          <w:lang w:eastAsia="zh-CN"/>
        </w:rPr>
        <w:t>du CCAG-PI.</w:t>
      </w:r>
    </w:p>
    <w:p w14:paraId="4F32792D" w14:textId="02968584" w:rsidR="00306B21" w:rsidRDefault="00306B21" w:rsidP="002F50CF">
      <w:pPr>
        <w:spacing w:before="0" w:after="120"/>
        <w:ind w:left="0" w:right="0"/>
        <w:rPr>
          <w:szCs w:val="22"/>
          <w:lang w:eastAsia="zh-CN"/>
        </w:rPr>
      </w:pPr>
      <w:r w:rsidRPr="00FB62B6">
        <w:rPr>
          <w:szCs w:val="22"/>
          <w:lang w:eastAsia="zh-CN"/>
        </w:rPr>
        <w:t>Les litiges éventuels relatifs à l’exécution du présent marché, qui n’auront pas pu faire l’objet d’un règlement à l’amiable tel que prévu à l’article 43 du CCAG-PI, relèvent de la compétence exclusive du tribunal administratif compétent mentionné précédemment.</w:t>
      </w:r>
    </w:p>
    <w:p w14:paraId="158DB5C7" w14:textId="77777777" w:rsidR="001E1587" w:rsidRPr="00DC5ECE" w:rsidRDefault="001E1587" w:rsidP="001E1587">
      <w:pPr>
        <w:keepNext/>
        <w:spacing w:before="120" w:after="120"/>
        <w:ind w:left="0" w:right="0"/>
        <w:rPr>
          <w:szCs w:val="22"/>
          <w:lang w:eastAsia="zh-CN"/>
        </w:rPr>
      </w:pPr>
      <w:r w:rsidRPr="00DC5ECE">
        <w:rPr>
          <w:szCs w:val="22"/>
          <w:lang w:eastAsia="zh-CN"/>
        </w:rPr>
        <w:t>Les litiges éventuels relatifs à l’exécution du présent marché, qui n’auront pas pu faire l’objet d’un règlement à l’amiable tel que prévu à l’article 43 du CCAG-PI, relèvent de la compétence exclusive du tribunal administratif compétent :</w:t>
      </w:r>
    </w:p>
    <w:p w14:paraId="7883578D" w14:textId="77777777" w:rsidR="001E1587" w:rsidRPr="00DC5ECE" w:rsidRDefault="001E1587" w:rsidP="00BD4FE5">
      <w:pPr>
        <w:spacing w:before="0" w:after="120"/>
        <w:ind w:left="0" w:right="0"/>
        <w:jc w:val="center"/>
        <w:rPr>
          <w:b/>
          <w:szCs w:val="22"/>
        </w:rPr>
      </w:pPr>
      <w:r w:rsidRPr="00DC5ECE">
        <w:rPr>
          <w:b/>
          <w:szCs w:val="22"/>
        </w:rPr>
        <w:t>Tribunal administratif de Paris</w:t>
      </w:r>
    </w:p>
    <w:p w14:paraId="61C2BF45" w14:textId="77777777" w:rsidR="001E1587" w:rsidRPr="00DC5ECE" w:rsidRDefault="001E1587" w:rsidP="00BD4FE5">
      <w:pPr>
        <w:spacing w:before="0" w:after="120"/>
        <w:ind w:left="0" w:right="0"/>
        <w:jc w:val="center"/>
        <w:rPr>
          <w:b/>
          <w:szCs w:val="22"/>
        </w:rPr>
      </w:pPr>
      <w:r w:rsidRPr="00DC5ECE">
        <w:rPr>
          <w:b/>
          <w:szCs w:val="22"/>
        </w:rPr>
        <w:t>7 rue de Jouy</w:t>
      </w:r>
    </w:p>
    <w:p w14:paraId="638CB8CC" w14:textId="6CCD4802" w:rsidR="001E1587" w:rsidRPr="001E1587" w:rsidRDefault="001E1587" w:rsidP="00BD4FE5">
      <w:pPr>
        <w:spacing w:before="0" w:after="120"/>
        <w:ind w:left="0" w:right="0"/>
        <w:jc w:val="center"/>
        <w:rPr>
          <w:b/>
          <w:szCs w:val="22"/>
        </w:rPr>
      </w:pPr>
      <w:r w:rsidRPr="00DC5ECE">
        <w:rPr>
          <w:b/>
          <w:szCs w:val="22"/>
        </w:rPr>
        <w:t>75181 Paris Cedex 04</w:t>
      </w:r>
    </w:p>
    <w:p w14:paraId="01AB06CE" w14:textId="77777777" w:rsidR="009B72EC" w:rsidRPr="00FB62B6" w:rsidRDefault="0090746A" w:rsidP="00B1329E">
      <w:pPr>
        <w:pStyle w:val="Titre2"/>
        <w:ind w:left="0" w:right="0"/>
      </w:pPr>
      <w:bookmarkStart w:id="1829" w:name="_Toc175053943"/>
      <w:bookmarkStart w:id="1830" w:name="_Toc189646018"/>
      <w:bookmarkStart w:id="1831" w:name="_Toc203642823"/>
      <w:r w:rsidRPr="00FB62B6">
        <w:lastRenderedPageBreak/>
        <w:t>Utilisation de la langue française</w:t>
      </w:r>
      <w:bookmarkEnd w:id="1829"/>
      <w:bookmarkEnd w:id="1830"/>
      <w:bookmarkEnd w:id="1831"/>
    </w:p>
    <w:p w14:paraId="1930AC3C" w14:textId="77777777" w:rsidR="009B72EC" w:rsidRPr="00FB62B6" w:rsidRDefault="0090746A" w:rsidP="002F50CF">
      <w:pPr>
        <w:spacing w:before="0" w:after="120"/>
        <w:ind w:left="0" w:right="0"/>
        <w:rPr>
          <w:szCs w:val="22"/>
        </w:rPr>
      </w:pPr>
      <w:r w:rsidRPr="00FB62B6">
        <w:rPr>
          <w:szCs w:val="22"/>
        </w:rPr>
        <w:t>Conformément aux textes en vigueur, et sauf stipulation contraire au sein de l’accord-cadre, l’ensemble des pièces de l’accord-cadre est rédigé ou traduit en français, sachant que, dans ce dernier cas, seule la version française fait foi.</w:t>
      </w:r>
    </w:p>
    <w:p w14:paraId="7B4C3165" w14:textId="77777777" w:rsidR="009B72EC" w:rsidRPr="00FB62B6" w:rsidRDefault="0090746A" w:rsidP="002F50CF">
      <w:pPr>
        <w:spacing w:before="0" w:after="120"/>
        <w:ind w:left="0" w:right="0"/>
        <w:rPr>
          <w:szCs w:val="22"/>
        </w:rPr>
      </w:pPr>
      <w:r w:rsidRPr="00FB62B6">
        <w:rPr>
          <w:szCs w:val="22"/>
        </w:rPr>
        <w:t>Les correspondances relatives à l’accord-cadre doivent être rédigées en français (loi n° 94-665 du 4 août 1994 relative à l’emploi de la langue française). La documentation technique est également en langue française.</w:t>
      </w:r>
    </w:p>
    <w:p w14:paraId="2C81D8DB" w14:textId="734BAE92" w:rsidR="009B72EC" w:rsidRPr="00673456" w:rsidRDefault="008F0290" w:rsidP="00EB17F4">
      <w:pPr>
        <w:pStyle w:val="Titre1"/>
        <w:ind w:left="142"/>
        <w:rPr>
          <w:i/>
        </w:rPr>
      </w:pPr>
      <w:bookmarkStart w:id="1832" w:name="_Toc499730999"/>
      <w:bookmarkStart w:id="1833" w:name="_Toc499731000"/>
      <w:bookmarkStart w:id="1834" w:name="_Toc24017142"/>
      <w:bookmarkStart w:id="1835" w:name="_Toc175053944"/>
      <w:bookmarkStart w:id="1836" w:name="_Toc179979698"/>
      <w:bookmarkStart w:id="1837" w:name="_Toc189646019"/>
      <w:bookmarkStart w:id="1838" w:name="_Toc203642824"/>
      <w:bookmarkEnd w:id="1832"/>
      <w:bookmarkEnd w:id="1833"/>
      <w:r w:rsidRPr="00673456">
        <w:rPr>
          <w:i/>
        </w:rPr>
        <w:lastRenderedPageBreak/>
        <w:t>D</w:t>
      </w:r>
      <w:r w:rsidR="00C24ECF" w:rsidRPr="00673456">
        <w:rPr>
          <w:i/>
        </w:rPr>
        <w:t>é</w:t>
      </w:r>
      <w:r w:rsidR="0090746A" w:rsidRPr="00673456">
        <w:rPr>
          <w:i/>
        </w:rPr>
        <w:t>rogations au CCAG-</w:t>
      </w:r>
      <w:bookmarkEnd w:id="1834"/>
      <w:bookmarkEnd w:id="1835"/>
      <w:bookmarkEnd w:id="1836"/>
      <w:bookmarkEnd w:id="1837"/>
      <w:r w:rsidR="00EB17F4" w:rsidRPr="00673456">
        <w:rPr>
          <w:i/>
        </w:rPr>
        <w:t>PI</w:t>
      </w:r>
      <w:bookmarkEnd w:id="1838"/>
    </w:p>
    <w:p w14:paraId="0C691457" w14:textId="61F4FD1B" w:rsidR="009B72EC" w:rsidRPr="00FB62B6" w:rsidRDefault="0090746A" w:rsidP="002F50CF">
      <w:pPr>
        <w:spacing w:before="0" w:after="120"/>
        <w:ind w:left="0" w:right="0"/>
        <w:rPr>
          <w:szCs w:val="22"/>
        </w:rPr>
      </w:pPr>
      <w:r w:rsidRPr="00FB62B6">
        <w:rPr>
          <w:szCs w:val="22"/>
        </w:rPr>
        <w:t>Le présent CCP déroge aux articles suivants du CCAG-</w:t>
      </w:r>
      <w:r w:rsidR="00A74578" w:rsidRPr="00FB62B6">
        <w:rPr>
          <w:szCs w:val="22"/>
        </w:rPr>
        <w:t xml:space="preserve">PI </w:t>
      </w:r>
      <w:r w:rsidR="009177BD" w:rsidRPr="00FB62B6">
        <w:rPr>
          <w:szCs w:val="22"/>
        </w:rPr>
        <w:t>approuvé par l’arrêté du 30 mars 2021</w:t>
      </w:r>
      <w:r w:rsidRPr="00FB62B6">
        <w:rPr>
          <w:szCs w:val="22"/>
        </w:rPr>
        <w:t> :</w:t>
      </w:r>
    </w:p>
    <w:tbl>
      <w:tblPr>
        <w:tblW w:w="9639" w:type="dxa"/>
        <w:jc w:val="center"/>
        <w:tblLayout w:type="fixed"/>
        <w:tblCellMar>
          <w:left w:w="70" w:type="dxa"/>
          <w:right w:w="70" w:type="dxa"/>
        </w:tblCellMar>
        <w:tblLook w:val="0000" w:firstRow="0" w:lastRow="0" w:firstColumn="0" w:lastColumn="0" w:noHBand="0" w:noVBand="0"/>
      </w:tblPr>
      <w:tblGrid>
        <w:gridCol w:w="5104"/>
        <w:gridCol w:w="4535"/>
      </w:tblGrid>
      <w:tr w:rsidR="00856920" w:rsidRPr="00FB62B6" w14:paraId="35422204" w14:textId="77777777" w:rsidTr="00C72FFC">
        <w:trPr>
          <w:trHeight w:val="702"/>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63E1739" w14:textId="77777777" w:rsidR="00856920" w:rsidRPr="00FB62B6" w:rsidRDefault="00856920" w:rsidP="002F50CF">
            <w:pPr>
              <w:widowControl w:val="0"/>
              <w:spacing w:before="0" w:after="120"/>
              <w:ind w:left="0" w:right="0"/>
              <w:jc w:val="center"/>
              <w:rPr>
                <w:szCs w:val="22"/>
              </w:rPr>
            </w:pPr>
            <w:r w:rsidRPr="00FB62B6">
              <w:rPr>
                <w:szCs w:val="22"/>
              </w:rPr>
              <w:t xml:space="preserve">ARTICLES DU CCP </w:t>
            </w:r>
          </w:p>
        </w:tc>
        <w:tc>
          <w:tcPr>
            <w:tcW w:w="4535" w:type="dxa"/>
            <w:tcBorders>
              <w:top w:val="single" w:sz="4" w:space="0" w:color="000000"/>
              <w:left w:val="single" w:sz="4" w:space="0" w:color="000000"/>
              <w:bottom w:val="single" w:sz="4" w:space="0" w:color="000000"/>
              <w:right w:val="single" w:sz="4" w:space="0" w:color="000000"/>
            </w:tcBorders>
            <w:vAlign w:val="center"/>
          </w:tcPr>
          <w:p w14:paraId="070DBE17" w14:textId="0E9ED578" w:rsidR="00856920" w:rsidRPr="00FB62B6" w:rsidRDefault="00856920" w:rsidP="002F50CF">
            <w:pPr>
              <w:widowControl w:val="0"/>
              <w:spacing w:before="0" w:after="120"/>
              <w:ind w:left="0" w:right="0"/>
              <w:jc w:val="center"/>
              <w:rPr>
                <w:szCs w:val="22"/>
              </w:rPr>
            </w:pPr>
            <w:r w:rsidRPr="00FB62B6">
              <w:rPr>
                <w:szCs w:val="22"/>
              </w:rPr>
              <w:t>ARTICLES DU CCAG-</w:t>
            </w:r>
            <w:r w:rsidR="00D83BB6" w:rsidRPr="00FB62B6">
              <w:rPr>
                <w:szCs w:val="22"/>
              </w:rPr>
              <w:t>PI</w:t>
            </w:r>
          </w:p>
        </w:tc>
      </w:tr>
      <w:tr w:rsidR="00AB459D" w:rsidRPr="00FB62B6" w14:paraId="401A73D6" w14:textId="77777777" w:rsidTr="00C72FFC">
        <w:trPr>
          <w:trHeight w:val="702"/>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BE2A7E6" w14:textId="42EC55D5" w:rsidR="00AB459D" w:rsidRPr="00FB62B6" w:rsidRDefault="00AB459D" w:rsidP="002F50CF">
            <w:pPr>
              <w:widowControl w:val="0"/>
              <w:spacing w:before="0" w:after="120"/>
              <w:ind w:left="0" w:right="0"/>
              <w:jc w:val="center"/>
              <w:rPr>
                <w:szCs w:val="22"/>
              </w:rPr>
            </w:pPr>
            <w:r>
              <w:rPr>
                <w:szCs w:val="22"/>
              </w:rPr>
              <w:t>V.1.1</w:t>
            </w:r>
          </w:p>
        </w:tc>
        <w:tc>
          <w:tcPr>
            <w:tcW w:w="4535" w:type="dxa"/>
            <w:tcBorders>
              <w:top w:val="single" w:sz="4" w:space="0" w:color="000000"/>
              <w:left w:val="single" w:sz="4" w:space="0" w:color="000000"/>
              <w:bottom w:val="single" w:sz="4" w:space="0" w:color="000000"/>
              <w:right w:val="single" w:sz="4" w:space="0" w:color="000000"/>
            </w:tcBorders>
            <w:vAlign w:val="center"/>
          </w:tcPr>
          <w:p w14:paraId="114FDE93" w14:textId="6BF0B30E" w:rsidR="00AB459D" w:rsidRPr="00FB62B6" w:rsidRDefault="00AB459D" w:rsidP="002F50CF">
            <w:pPr>
              <w:widowControl w:val="0"/>
              <w:spacing w:before="0" w:after="120"/>
              <w:ind w:left="0" w:right="0"/>
              <w:jc w:val="center"/>
              <w:rPr>
                <w:szCs w:val="22"/>
              </w:rPr>
            </w:pPr>
            <w:r>
              <w:rPr>
                <w:szCs w:val="22"/>
              </w:rPr>
              <w:t>35.4</w:t>
            </w:r>
          </w:p>
        </w:tc>
      </w:tr>
      <w:tr w:rsidR="00856920" w:rsidRPr="00FB62B6" w14:paraId="7F387432"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451FCCFE" w14:textId="074D87B1" w:rsidR="00856920" w:rsidRPr="00FB62B6" w:rsidRDefault="00D36DC8" w:rsidP="002F50CF">
            <w:pPr>
              <w:widowControl w:val="0"/>
              <w:spacing w:before="0" w:after="120"/>
              <w:ind w:left="0" w:right="0"/>
              <w:jc w:val="center"/>
              <w:rPr>
                <w:szCs w:val="22"/>
              </w:rPr>
            </w:pPr>
            <w:r>
              <w:rPr>
                <w:szCs w:val="22"/>
              </w:rPr>
              <w:t>V</w:t>
            </w:r>
            <w:r w:rsidR="00863F39">
              <w:rPr>
                <w:szCs w:val="22"/>
              </w:rPr>
              <w:t>.2.2</w:t>
            </w:r>
          </w:p>
        </w:tc>
        <w:tc>
          <w:tcPr>
            <w:tcW w:w="4535" w:type="dxa"/>
            <w:tcBorders>
              <w:top w:val="single" w:sz="4" w:space="0" w:color="000000"/>
              <w:left w:val="single" w:sz="4" w:space="0" w:color="000000"/>
              <w:bottom w:val="single" w:sz="4" w:space="0" w:color="000000"/>
              <w:right w:val="single" w:sz="4" w:space="0" w:color="000000"/>
            </w:tcBorders>
            <w:vAlign w:val="center"/>
          </w:tcPr>
          <w:p w14:paraId="7008086F" w14:textId="3F9D8CAC" w:rsidR="00856920" w:rsidRPr="00FB62B6" w:rsidRDefault="00863F39" w:rsidP="002F50CF">
            <w:pPr>
              <w:widowControl w:val="0"/>
              <w:spacing w:before="0" w:after="120"/>
              <w:ind w:left="0" w:right="0"/>
              <w:jc w:val="center"/>
              <w:rPr>
                <w:szCs w:val="22"/>
              </w:rPr>
            </w:pPr>
            <w:r>
              <w:rPr>
                <w:szCs w:val="22"/>
              </w:rPr>
              <w:t>3.3</w:t>
            </w:r>
          </w:p>
        </w:tc>
      </w:tr>
      <w:tr w:rsidR="002270F6" w:rsidRPr="00FB62B6" w14:paraId="5C946846"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D921953" w14:textId="445B3651" w:rsidR="002270F6" w:rsidRPr="00FB62B6" w:rsidRDefault="00D36DC8" w:rsidP="002F50CF">
            <w:pPr>
              <w:widowControl w:val="0"/>
              <w:spacing w:before="0" w:after="120"/>
              <w:ind w:left="0" w:right="0"/>
              <w:jc w:val="center"/>
              <w:rPr>
                <w:szCs w:val="22"/>
              </w:rPr>
            </w:pPr>
            <w:r>
              <w:rPr>
                <w:szCs w:val="22"/>
              </w:rPr>
              <w:t>V</w:t>
            </w:r>
            <w:r w:rsidR="00863F39">
              <w:rPr>
                <w:szCs w:val="22"/>
              </w:rPr>
              <w:t>.2.3</w:t>
            </w:r>
          </w:p>
        </w:tc>
        <w:tc>
          <w:tcPr>
            <w:tcW w:w="4535" w:type="dxa"/>
            <w:tcBorders>
              <w:top w:val="single" w:sz="4" w:space="0" w:color="000000"/>
              <w:left w:val="single" w:sz="4" w:space="0" w:color="000000"/>
              <w:bottom w:val="single" w:sz="4" w:space="0" w:color="000000"/>
              <w:right w:val="single" w:sz="4" w:space="0" w:color="000000"/>
            </w:tcBorders>
            <w:vAlign w:val="center"/>
          </w:tcPr>
          <w:p w14:paraId="38E24C43" w14:textId="6C2625D6" w:rsidR="002270F6" w:rsidRPr="00FB62B6" w:rsidRDefault="00863F39" w:rsidP="002F50CF">
            <w:pPr>
              <w:widowControl w:val="0"/>
              <w:spacing w:before="0" w:after="120"/>
              <w:ind w:left="0" w:right="0"/>
              <w:jc w:val="center"/>
              <w:rPr>
                <w:szCs w:val="22"/>
              </w:rPr>
            </w:pPr>
            <w:r>
              <w:rPr>
                <w:szCs w:val="22"/>
              </w:rPr>
              <w:t>3.4.1</w:t>
            </w:r>
          </w:p>
        </w:tc>
      </w:tr>
      <w:tr w:rsidR="00856920" w:rsidRPr="00FB62B6" w14:paraId="173A5594"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3CE9554" w14:textId="7A3F90EC" w:rsidR="00856920" w:rsidRPr="00FB62B6" w:rsidRDefault="00D36DC8" w:rsidP="002F50CF">
            <w:pPr>
              <w:widowControl w:val="0"/>
              <w:spacing w:before="0" w:after="120"/>
              <w:ind w:left="0" w:right="0"/>
              <w:jc w:val="center"/>
              <w:rPr>
                <w:szCs w:val="22"/>
              </w:rPr>
            </w:pPr>
            <w:r>
              <w:rPr>
                <w:szCs w:val="22"/>
              </w:rPr>
              <w:t>V</w:t>
            </w:r>
            <w:r w:rsidR="00863F39">
              <w:rPr>
                <w:szCs w:val="22"/>
              </w:rPr>
              <w:t>.2.5</w:t>
            </w:r>
          </w:p>
        </w:tc>
        <w:tc>
          <w:tcPr>
            <w:tcW w:w="4535" w:type="dxa"/>
            <w:tcBorders>
              <w:top w:val="single" w:sz="4" w:space="0" w:color="000000"/>
              <w:left w:val="single" w:sz="4" w:space="0" w:color="000000"/>
              <w:bottom w:val="single" w:sz="4" w:space="0" w:color="000000"/>
              <w:right w:val="single" w:sz="4" w:space="0" w:color="000000"/>
            </w:tcBorders>
            <w:vAlign w:val="center"/>
          </w:tcPr>
          <w:p w14:paraId="17439867" w14:textId="59884D97" w:rsidR="00856920" w:rsidRPr="00FB62B6" w:rsidRDefault="00863F39" w:rsidP="002F50CF">
            <w:pPr>
              <w:widowControl w:val="0"/>
              <w:spacing w:before="0" w:after="120"/>
              <w:ind w:left="0" w:right="0"/>
              <w:jc w:val="center"/>
              <w:rPr>
                <w:szCs w:val="22"/>
              </w:rPr>
            </w:pPr>
            <w:r>
              <w:rPr>
                <w:szCs w:val="22"/>
              </w:rPr>
              <w:t>3.4.3</w:t>
            </w:r>
          </w:p>
        </w:tc>
      </w:tr>
      <w:tr w:rsidR="00275039" w:rsidRPr="00FB62B6" w14:paraId="4D063F68"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78F0A4B1" w14:textId="4E1F8EA4" w:rsidR="00275039" w:rsidRDefault="00275039" w:rsidP="00275039">
            <w:pPr>
              <w:widowControl w:val="0"/>
              <w:spacing w:before="0" w:after="120"/>
              <w:ind w:left="0" w:right="0"/>
              <w:jc w:val="center"/>
              <w:rPr>
                <w:szCs w:val="22"/>
              </w:rPr>
            </w:pPr>
            <w:r>
              <w:rPr>
                <w:szCs w:val="22"/>
              </w:rPr>
              <w:t>VI.1</w:t>
            </w:r>
          </w:p>
        </w:tc>
        <w:tc>
          <w:tcPr>
            <w:tcW w:w="4535" w:type="dxa"/>
            <w:tcBorders>
              <w:top w:val="single" w:sz="4" w:space="0" w:color="000000"/>
              <w:left w:val="single" w:sz="4" w:space="0" w:color="000000"/>
              <w:bottom w:val="single" w:sz="4" w:space="0" w:color="000000"/>
              <w:right w:val="single" w:sz="4" w:space="0" w:color="000000"/>
            </w:tcBorders>
            <w:vAlign w:val="center"/>
          </w:tcPr>
          <w:p w14:paraId="42EB0406" w14:textId="58AFE81F" w:rsidR="00275039" w:rsidRDefault="00275039" w:rsidP="002F50CF">
            <w:pPr>
              <w:widowControl w:val="0"/>
              <w:spacing w:before="0" w:after="120"/>
              <w:ind w:left="0" w:right="0"/>
              <w:jc w:val="center"/>
              <w:rPr>
                <w:szCs w:val="22"/>
              </w:rPr>
            </w:pPr>
            <w:r>
              <w:rPr>
                <w:szCs w:val="22"/>
              </w:rPr>
              <w:t>3.2.1</w:t>
            </w:r>
          </w:p>
        </w:tc>
      </w:tr>
      <w:tr w:rsidR="00275039" w:rsidRPr="00FB62B6" w14:paraId="3259A0AB"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1EE08132" w14:textId="7F90F327" w:rsidR="00275039" w:rsidRDefault="00275039" w:rsidP="00275039">
            <w:pPr>
              <w:widowControl w:val="0"/>
              <w:spacing w:before="0" w:after="120"/>
              <w:ind w:left="0" w:right="0"/>
              <w:jc w:val="center"/>
              <w:rPr>
                <w:szCs w:val="22"/>
              </w:rPr>
            </w:pPr>
            <w:r>
              <w:rPr>
                <w:szCs w:val="22"/>
              </w:rPr>
              <w:t>VI.2</w:t>
            </w:r>
          </w:p>
        </w:tc>
        <w:tc>
          <w:tcPr>
            <w:tcW w:w="4535" w:type="dxa"/>
            <w:tcBorders>
              <w:top w:val="single" w:sz="4" w:space="0" w:color="000000"/>
              <w:left w:val="single" w:sz="4" w:space="0" w:color="000000"/>
              <w:bottom w:val="single" w:sz="4" w:space="0" w:color="000000"/>
              <w:right w:val="single" w:sz="4" w:space="0" w:color="000000"/>
            </w:tcBorders>
            <w:vAlign w:val="center"/>
          </w:tcPr>
          <w:p w14:paraId="25C93096" w14:textId="50A70C2A" w:rsidR="00275039" w:rsidRDefault="00275039" w:rsidP="002F50CF">
            <w:pPr>
              <w:widowControl w:val="0"/>
              <w:spacing w:before="0" w:after="120"/>
              <w:ind w:left="0" w:right="0"/>
              <w:jc w:val="center"/>
              <w:rPr>
                <w:szCs w:val="22"/>
              </w:rPr>
            </w:pPr>
            <w:r>
              <w:rPr>
                <w:szCs w:val="22"/>
              </w:rPr>
              <w:t>13.3</w:t>
            </w:r>
          </w:p>
        </w:tc>
      </w:tr>
      <w:tr w:rsidR="00856920" w:rsidRPr="00FB62B6" w14:paraId="1DE8ABAE"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3F1BE0C" w14:textId="4011D7C9" w:rsidR="00856920" w:rsidRPr="00FB62B6" w:rsidRDefault="00D36DC8" w:rsidP="002F50CF">
            <w:pPr>
              <w:widowControl w:val="0"/>
              <w:spacing w:before="0" w:after="120"/>
              <w:ind w:left="0" w:right="0"/>
              <w:jc w:val="center"/>
              <w:rPr>
                <w:szCs w:val="22"/>
              </w:rPr>
            </w:pPr>
            <w:r>
              <w:rPr>
                <w:szCs w:val="22"/>
              </w:rPr>
              <w:t>X</w:t>
            </w:r>
            <w:r w:rsidR="00275039">
              <w:rPr>
                <w:szCs w:val="22"/>
              </w:rPr>
              <w:t>.1</w:t>
            </w:r>
          </w:p>
        </w:tc>
        <w:tc>
          <w:tcPr>
            <w:tcW w:w="4535" w:type="dxa"/>
            <w:tcBorders>
              <w:top w:val="single" w:sz="4" w:space="0" w:color="000000"/>
              <w:left w:val="single" w:sz="4" w:space="0" w:color="000000"/>
              <w:bottom w:val="single" w:sz="4" w:space="0" w:color="000000"/>
              <w:right w:val="single" w:sz="4" w:space="0" w:color="000000"/>
            </w:tcBorders>
            <w:vAlign w:val="center"/>
          </w:tcPr>
          <w:p w14:paraId="5C149D70" w14:textId="1D9C4777" w:rsidR="00856920" w:rsidRPr="00FB62B6" w:rsidRDefault="00863F39" w:rsidP="002F50CF">
            <w:pPr>
              <w:widowControl w:val="0"/>
              <w:spacing w:before="0" w:after="120"/>
              <w:ind w:left="0" w:right="0"/>
              <w:jc w:val="center"/>
              <w:rPr>
                <w:szCs w:val="22"/>
              </w:rPr>
            </w:pPr>
            <w:r>
              <w:rPr>
                <w:szCs w:val="22"/>
              </w:rPr>
              <w:t>3.7.2</w:t>
            </w:r>
          </w:p>
        </w:tc>
      </w:tr>
      <w:tr w:rsidR="0078768B" w:rsidRPr="00FB62B6" w14:paraId="75AF6B5C"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544E9416" w14:textId="3B0D1F30" w:rsidR="0078768B" w:rsidRDefault="0078768B" w:rsidP="002F50CF">
            <w:pPr>
              <w:widowControl w:val="0"/>
              <w:spacing w:before="0" w:after="120"/>
              <w:ind w:left="0" w:right="0"/>
              <w:jc w:val="center"/>
              <w:rPr>
                <w:szCs w:val="22"/>
              </w:rPr>
            </w:pPr>
            <w:r>
              <w:rPr>
                <w:szCs w:val="22"/>
              </w:rPr>
              <w:t>X</w:t>
            </w:r>
            <w:r w:rsidR="00403DD2">
              <w:rPr>
                <w:szCs w:val="22"/>
              </w:rPr>
              <w:t>I</w:t>
            </w:r>
            <w:r w:rsidR="00275039">
              <w:rPr>
                <w:szCs w:val="22"/>
              </w:rPr>
              <w:t>.4.1</w:t>
            </w:r>
          </w:p>
        </w:tc>
        <w:tc>
          <w:tcPr>
            <w:tcW w:w="4535" w:type="dxa"/>
            <w:tcBorders>
              <w:top w:val="single" w:sz="4" w:space="0" w:color="000000"/>
              <w:left w:val="single" w:sz="4" w:space="0" w:color="000000"/>
              <w:bottom w:val="single" w:sz="4" w:space="0" w:color="000000"/>
              <w:right w:val="single" w:sz="4" w:space="0" w:color="000000"/>
            </w:tcBorders>
            <w:vAlign w:val="center"/>
          </w:tcPr>
          <w:p w14:paraId="6593E46F" w14:textId="6F6B103A" w:rsidR="0078768B" w:rsidRDefault="00275039" w:rsidP="002F50CF">
            <w:pPr>
              <w:widowControl w:val="0"/>
              <w:spacing w:before="0" w:after="120"/>
              <w:ind w:left="0" w:right="0"/>
              <w:jc w:val="center"/>
              <w:rPr>
                <w:szCs w:val="22"/>
              </w:rPr>
            </w:pPr>
            <w:r>
              <w:rPr>
                <w:szCs w:val="22"/>
              </w:rPr>
              <w:t>10.2.4</w:t>
            </w:r>
          </w:p>
        </w:tc>
      </w:tr>
      <w:tr w:rsidR="0078768B" w:rsidRPr="00FB62B6" w14:paraId="67F89296" w14:textId="77777777" w:rsidTr="00296265">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9D4212A" w14:textId="435A228B" w:rsidR="0078768B" w:rsidRPr="00FB62B6" w:rsidRDefault="0078768B" w:rsidP="00296265">
            <w:pPr>
              <w:widowControl w:val="0"/>
              <w:spacing w:before="0" w:after="120"/>
              <w:ind w:left="0" w:right="0"/>
              <w:jc w:val="center"/>
              <w:rPr>
                <w:szCs w:val="22"/>
              </w:rPr>
            </w:pPr>
            <w:r>
              <w:rPr>
                <w:szCs w:val="22"/>
              </w:rPr>
              <w:t>XI</w:t>
            </w:r>
            <w:r w:rsidR="00403DD2">
              <w:rPr>
                <w:szCs w:val="22"/>
              </w:rPr>
              <w:t>I</w:t>
            </w:r>
            <w:r>
              <w:rPr>
                <w:szCs w:val="22"/>
              </w:rPr>
              <w:t>.1</w:t>
            </w:r>
          </w:p>
        </w:tc>
        <w:tc>
          <w:tcPr>
            <w:tcW w:w="4535" w:type="dxa"/>
            <w:tcBorders>
              <w:top w:val="single" w:sz="4" w:space="0" w:color="000000"/>
              <w:left w:val="single" w:sz="4" w:space="0" w:color="000000"/>
              <w:bottom w:val="single" w:sz="4" w:space="0" w:color="000000"/>
              <w:right w:val="single" w:sz="4" w:space="0" w:color="000000"/>
            </w:tcBorders>
            <w:vAlign w:val="center"/>
          </w:tcPr>
          <w:p w14:paraId="1A090B06" w14:textId="77777777" w:rsidR="0078768B" w:rsidRPr="00FB62B6" w:rsidRDefault="0078768B" w:rsidP="00296265">
            <w:pPr>
              <w:widowControl w:val="0"/>
              <w:spacing w:before="0" w:after="120"/>
              <w:ind w:left="0" w:right="0"/>
              <w:jc w:val="center"/>
              <w:rPr>
                <w:szCs w:val="22"/>
              </w:rPr>
            </w:pPr>
            <w:r>
              <w:rPr>
                <w:szCs w:val="22"/>
              </w:rPr>
              <w:t>26.5</w:t>
            </w:r>
            <w:r w:rsidRPr="00FB62B6">
              <w:rPr>
                <w:szCs w:val="22"/>
              </w:rPr>
              <w:t xml:space="preserve"> </w:t>
            </w:r>
          </w:p>
        </w:tc>
      </w:tr>
      <w:tr w:rsidR="00562709" w:rsidRPr="00FB62B6" w14:paraId="3FDAA801"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2E2220FB" w14:textId="7444E681" w:rsidR="00562709" w:rsidRPr="00FB62B6" w:rsidRDefault="00863F39" w:rsidP="00403DD2">
            <w:pPr>
              <w:widowControl w:val="0"/>
              <w:spacing w:before="0" w:after="120"/>
              <w:ind w:left="0" w:right="0"/>
              <w:jc w:val="center"/>
              <w:rPr>
                <w:szCs w:val="22"/>
              </w:rPr>
            </w:pPr>
            <w:r>
              <w:rPr>
                <w:szCs w:val="22"/>
              </w:rPr>
              <w:t>X</w:t>
            </w:r>
            <w:r w:rsidR="00D36DC8">
              <w:rPr>
                <w:szCs w:val="22"/>
              </w:rPr>
              <w:t>I</w:t>
            </w:r>
            <w:r w:rsidR="00061D8F">
              <w:rPr>
                <w:szCs w:val="22"/>
              </w:rPr>
              <w:t>I</w:t>
            </w:r>
            <w:r>
              <w:rPr>
                <w:szCs w:val="22"/>
              </w:rPr>
              <w:t>.2</w:t>
            </w:r>
          </w:p>
        </w:tc>
        <w:tc>
          <w:tcPr>
            <w:tcW w:w="4535" w:type="dxa"/>
            <w:tcBorders>
              <w:top w:val="single" w:sz="4" w:space="0" w:color="000000"/>
              <w:left w:val="single" w:sz="4" w:space="0" w:color="000000"/>
              <w:bottom w:val="single" w:sz="4" w:space="0" w:color="000000"/>
              <w:right w:val="single" w:sz="4" w:space="0" w:color="000000"/>
            </w:tcBorders>
            <w:vAlign w:val="center"/>
          </w:tcPr>
          <w:p w14:paraId="6E57F839" w14:textId="09AEE994" w:rsidR="00562709" w:rsidRPr="00FB62B6" w:rsidRDefault="00AC62E0" w:rsidP="00275039">
            <w:pPr>
              <w:widowControl w:val="0"/>
              <w:spacing w:before="0" w:after="120"/>
              <w:ind w:left="0" w:right="0"/>
              <w:jc w:val="center"/>
              <w:rPr>
                <w:szCs w:val="22"/>
              </w:rPr>
            </w:pPr>
            <w:r>
              <w:rPr>
                <w:szCs w:val="22"/>
              </w:rPr>
              <w:t xml:space="preserve">28.2 </w:t>
            </w:r>
            <w:r w:rsidR="00D76540">
              <w:rPr>
                <w:szCs w:val="22"/>
              </w:rPr>
              <w:t>et 29.2.1</w:t>
            </w:r>
          </w:p>
        </w:tc>
      </w:tr>
      <w:tr w:rsidR="00856920" w:rsidRPr="00FB62B6" w14:paraId="08A6F52D"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11ED6EA8" w14:textId="5B48E4F9" w:rsidR="00856920" w:rsidRPr="00FB62B6" w:rsidRDefault="00863F39" w:rsidP="00CA00E1">
            <w:pPr>
              <w:widowControl w:val="0"/>
              <w:spacing w:before="0" w:after="120"/>
              <w:ind w:left="0" w:right="0"/>
              <w:jc w:val="center"/>
              <w:rPr>
                <w:szCs w:val="22"/>
              </w:rPr>
            </w:pPr>
            <w:r>
              <w:rPr>
                <w:szCs w:val="22"/>
              </w:rPr>
              <w:t>X</w:t>
            </w:r>
            <w:r w:rsidR="002E4E68">
              <w:rPr>
                <w:szCs w:val="22"/>
              </w:rPr>
              <w:t>I</w:t>
            </w:r>
            <w:r w:rsidR="00403DD2">
              <w:rPr>
                <w:szCs w:val="22"/>
              </w:rPr>
              <w:t>II</w:t>
            </w:r>
            <w:r>
              <w:rPr>
                <w:szCs w:val="22"/>
              </w:rPr>
              <w:t>.2</w:t>
            </w:r>
          </w:p>
        </w:tc>
        <w:tc>
          <w:tcPr>
            <w:tcW w:w="4535" w:type="dxa"/>
            <w:tcBorders>
              <w:top w:val="single" w:sz="4" w:space="0" w:color="000000"/>
              <w:left w:val="single" w:sz="4" w:space="0" w:color="000000"/>
              <w:bottom w:val="single" w:sz="4" w:space="0" w:color="000000"/>
              <w:right w:val="single" w:sz="4" w:space="0" w:color="000000"/>
            </w:tcBorders>
            <w:vAlign w:val="center"/>
          </w:tcPr>
          <w:p w14:paraId="5CBAE318" w14:textId="17E23684" w:rsidR="00856920" w:rsidRPr="00FB62B6" w:rsidRDefault="00625073" w:rsidP="00EB077B">
            <w:pPr>
              <w:widowControl w:val="0"/>
              <w:spacing w:before="0" w:after="120"/>
              <w:ind w:left="0" w:right="0"/>
              <w:jc w:val="center"/>
              <w:rPr>
                <w:szCs w:val="22"/>
              </w:rPr>
            </w:pPr>
            <w:r>
              <w:rPr>
                <w:szCs w:val="22"/>
              </w:rPr>
              <w:t xml:space="preserve">14 </w:t>
            </w:r>
          </w:p>
        </w:tc>
      </w:tr>
      <w:tr w:rsidR="00EB077B" w:rsidRPr="00FB62B6" w14:paraId="5776CB2C"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48B7A4B1" w14:textId="1EA89CAC" w:rsidR="00EB077B" w:rsidRDefault="00EB077B" w:rsidP="00BC2EDB">
            <w:pPr>
              <w:widowControl w:val="0"/>
              <w:spacing w:before="0" w:after="120"/>
              <w:ind w:left="0" w:right="0"/>
              <w:jc w:val="center"/>
              <w:rPr>
                <w:szCs w:val="22"/>
              </w:rPr>
            </w:pPr>
            <w:r>
              <w:rPr>
                <w:szCs w:val="22"/>
              </w:rPr>
              <w:t>X</w:t>
            </w:r>
            <w:r w:rsidR="00403DD2">
              <w:rPr>
                <w:szCs w:val="22"/>
              </w:rPr>
              <w:t>III</w:t>
            </w:r>
            <w:r w:rsidR="00275039">
              <w:rPr>
                <w:szCs w:val="22"/>
              </w:rPr>
              <w:t>.2</w:t>
            </w:r>
            <w:r w:rsidRPr="00EB077B">
              <w:rPr>
                <w:szCs w:val="22"/>
              </w:rPr>
              <w:t>.2</w:t>
            </w:r>
          </w:p>
        </w:tc>
        <w:tc>
          <w:tcPr>
            <w:tcW w:w="4535" w:type="dxa"/>
            <w:tcBorders>
              <w:top w:val="single" w:sz="4" w:space="0" w:color="000000"/>
              <w:left w:val="single" w:sz="4" w:space="0" w:color="000000"/>
              <w:bottom w:val="single" w:sz="4" w:space="0" w:color="000000"/>
              <w:right w:val="single" w:sz="4" w:space="0" w:color="000000"/>
            </w:tcBorders>
            <w:vAlign w:val="center"/>
          </w:tcPr>
          <w:p w14:paraId="4835EAA0" w14:textId="19173F4D" w:rsidR="00EB077B" w:rsidRDefault="00EB077B" w:rsidP="002F50CF">
            <w:pPr>
              <w:widowControl w:val="0"/>
              <w:spacing w:before="0" w:after="120"/>
              <w:ind w:left="0" w:right="0"/>
              <w:jc w:val="center"/>
              <w:rPr>
                <w:szCs w:val="22"/>
              </w:rPr>
            </w:pPr>
            <w:r>
              <w:rPr>
                <w:szCs w:val="22"/>
              </w:rPr>
              <w:t>14.2</w:t>
            </w:r>
          </w:p>
        </w:tc>
      </w:tr>
      <w:tr w:rsidR="00856920" w:rsidRPr="00FB62B6" w14:paraId="1BF912D3"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8187094" w14:textId="62C77B90" w:rsidR="00856920" w:rsidRPr="00FB62B6" w:rsidRDefault="00625073" w:rsidP="00403DD2">
            <w:pPr>
              <w:widowControl w:val="0"/>
              <w:spacing w:before="0" w:after="120"/>
              <w:ind w:left="0" w:right="0"/>
              <w:jc w:val="center"/>
              <w:rPr>
                <w:szCs w:val="22"/>
              </w:rPr>
            </w:pPr>
            <w:r>
              <w:rPr>
                <w:szCs w:val="22"/>
              </w:rPr>
              <w:t>X</w:t>
            </w:r>
            <w:r w:rsidR="00403DD2">
              <w:rPr>
                <w:szCs w:val="22"/>
              </w:rPr>
              <w:t>III</w:t>
            </w:r>
            <w:r>
              <w:rPr>
                <w:szCs w:val="22"/>
              </w:rPr>
              <w:t>.5.1</w:t>
            </w:r>
          </w:p>
        </w:tc>
        <w:tc>
          <w:tcPr>
            <w:tcW w:w="4535" w:type="dxa"/>
            <w:tcBorders>
              <w:top w:val="single" w:sz="4" w:space="0" w:color="000000"/>
              <w:left w:val="single" w:sz="4" w:space="0" w:color="000000"/>
              <w:bottom w:val="single" w:sz="4" w:space="0" w:color="000000"/>
              <w:right w:val="single" w:sz="4" w:space="0" w:color="000000"/>
            </w:tcBorders>
            <w:vAlign w:val="center"/>
          </w:tcPr>
          <w:p w14:paraId="2CA39E35" w14:textId="7049D282" w:rsidR="00856920" w:rsidRPr="00FB62B6" w:rsidRDefault="00863F39" w:rsidP="00625073">
            <w:pPr>
              <w:widowControl w:val="0"/>
              <w:spacing w:before="0" w:after="120"/>
              <w:ind w:left="0" w:right="0"/>
              <w:jc w:val="center"/>
              <w:rPr>
                <w:szCs w:val="22"/>
              </w:rPr>
            </w:pPr>
            <w:r>
              <w:rPr>
                <w:szCs w:val="22"/>
              </w:rPr>
              <w:t>14.</w:t>
            </w:r>
            <w:r w:rsidR="00625073">
              <w:rPr>
                <w:szCs w:val="22"/>
              </w:rPr>
              <w:t>1.3</w:t>
            </w:r>
          </w:p>
        </w:tc>
      </w:tr>
      <w:tr w:rsidR="00EB17F4" w:rsidRPr="00FB62B6" w14:paraId="0D9036E8"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F1986EE" w14:textId="580B3238" w:rsidR="00EB17F4" w:rsidRPr="00FB62B6" w:rsidRDefault="00863F39" w:rsidP="00403DD2">
            <w:pPr>
              <w:widowControl w:val="0"/>
              <w:spacing w:before="0" w:after="120"/>
              <w:ind w:left="0" w:right="0"/>
              <w:jc w:val="center"/>
              <w:rPr>
                <w:szCs w:val="22"/>
              </w:rPr>
            </w:pPr>
            <w:r>
              <w:rPr>
                <w:szCs w:val="22"/>
              </w:rPr>
              <w:t>X</w:t>
            </w:r>
            <w:r w:rsidR="002E4E68">
              <w:rPr>
                <w:szCs w:val="22"/>
              </w:rPr>
              <w:t>I</w:t>
            </w:r>
            <w:r w:rsidR="00403DD2">
              <w:rPr>
                <w:szCs w:val="22"/>
              </w:rPr>
              <w:t>II</w:t>
            </w:r>
            <w:r>
              <w:rPr>
                <w:szCs w:val="22"/>
              </w:rPr>
              <w:t>.</w:t>
            </w:r>
            <w:r w:rsidR="00625073">
              <w:rPr>
                <w:szCs w:val="22"/>
              </w:rPr>
              <w:t>5</w:t>
            </w:r>
            <w:r>
              <w:rPr>
                <w:szCs w:val="22"/>
              </w:rPr>
              <w:t>.2</w:t>
            </w:r>
          </w:p>
        </w:tc>
        <w:tc>
          <w:tcPr>
            <w:tcW w:w="4535" w:type="dxa"/>
            <w:tcBorders>
              <w:top w:val="single" w:sz="4" w:space="0" w:color="000000"/>
              <w:left w:val="single" w:sz="4" w:space="0" w:color="000000"/>
              <w:bottom w:val="single" w:sz="4" w:space="0" w:color="000000"/>
              <w:right w:val="single" w:sz="4" w:space="0" w:color="000000"/>
            </w:tcBorders>
            <w:vAlign w:val="center"/>
          </w:tcPr>
          <w:p w14:paraId="515A3AD7" w14:textId="3C92CC32" w:rsidR="00EB17F4" w:rsidRPr="00FB62B6" w:rsidRDefault="00863F39" w:rsidP="002F50CF">
            <w:pPr>
              <w:widowControl w:val="0"/>
              <w:spacing w:before="0" w:after="120"/>
              <w:ind w:left="0" w:right="0"/>
              <w:jc w:val="center"/>
              <w:rPr>
                <w:szCs w:val="22"/>
              </w:rPr>
            </w:pPr>
            <w:r>
              <w:rPr>
                <w:szCs w:val="22"/>
              </w:rPr>
              <w:t>14.1.2</w:t>
            </w:r>
          </w:p>
        </w:tc>
      </w:tr>
      <w:tr w:rsidR="00856920" w:rsidRPr="00FB62B6" w14:paraId="72BF5F26"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D53EBA4" w14:textId="284FD5EC" w:rsidR="00856920" w:rsidRPr="00FB62B6" w:rsidRDefault="00863F39" w:rsidP="002F50CF">
            <w:pPr>
              <w:widowControl w:val="0"/>
              <w:spacing w:before="0" w:after="120"/>
              <w:ind w:left="0" w:right="0"/>
              <w:jc w:val="center"/>
              <w:rPr>
                <w:szCs w:val="22"/>
              </w:rPr>
            </w:pPr>
            <w:r>
              <w:rPr>
                <w:szCs w:val="22"/>
              </w:rPr>
              <w:t>X</w:t>
            </w:r>
            <w:r w:rsidR="00403DD2">
              <w:rPr>
                <w:szCs w:val="22"/>
              </w:rPr>
              <w:t>V</w:t>
            </w:r>
            <w:r>
              <w:rPr>
                <w:szCs w:val="22"/>
              </w:rPr>
              <w:t>.4</w:t>
            </w:r>
          </w:p>
        </w:tc>
        <w:tc>
          <w:tcPr>
            <w:tcW w:w="4535" w:type="dxa"/>
            <w:tcBorders>
              <w:top w:val="single" w:sz="4" w:space="0" w:color="000000"/>
              <w:left w:val="single" w:sz="4" w:space="0" w:color="000000"/>
              <w:bottom w:val="single" w:sz="4" w:space="0" w:color="000000"/>
              <w:right w:val="single" w:sz="4" w:space="0" w:color="000000"/>
            </w:tcBorders>
            <w:vAlign w:val="center"/>
          </w:tcPr>
          <w:p w14:paraId="5783B4E3" w14:textId="1AFD34ED" w:rsidR="00856920" w:rsidRPr="00FB62B6" w:rsidRDefault="00863F39" w:rsidP="002F50CF">
            <w:pPr>
              <w:widowControl w:val="0"/>
              <w:spacing w:before="0" w:after="120"/>
              <w:ind w:left="0" w:right="0"/>
              <w:jc w:val="center"/>
              <w:rPr>
                <w:szCs w:val="22"/>
              </w:rPr>
            </w:pPr>
            <w:r>
              <w:rPr>
                <w:szCs w:val="22"/>
              </w:rPr>
              <w:t>40</w:t>
            </w:r>
          </w:p>
        </w:tc>
      </w:tr>
    </w:tbl>
    <w:p w14:paraId="2C8AF7F1" w14:textId="77777777" w:rsidR="009B72EC" w:rsidRPr="00FB62B6" w:rsidRDefault="009B72EC" w:rsidP="00EC78BF">
      <w:pPr>
        <w:spacing w:before="0" w:after="100" w:afterAutospacing="1"/>
        <w:ind w:left="0"/>
        <w:rPr>
          <w:szCs w:val="22"/>
        </w:rPr>
      </w:pPr>
    </w:p>
    <w:sectPr w:rsidR="009B72EC" w:rsidRPr="00FB62B6">
      <w:type w:val="continuous"/>
      <w:pgSz w:w="11906" w:h="16838"/>
      <w:pgMar w:top="719" w:right="1106" w:bottom="1417" w:left="1417" w:header="0" w:footer="708" w:gutter="0"/>
      <w:cols w:space="720"/>
      <w:rtlGutter/>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eur inconnu" w:date="2024-09-09T16:56:00Z">
    <w:p w14:paraId="00000001" w14:textId="00000001">
      <w:pPr>
        <w:spacing w:line="240" w:after="0" w:lineRule="auto" w:before="0"/>
        <w:ind w:firstLine="0" w:left="0" w:right="0"/>
        <w:jc w:val="left"/>
      </w:pPr>
      <w:r>
        <w:rPr>
          <w:rFonts w:eastAsia="Arial" w:ascii="Arial" w:hAnsi="Arial" w:cs="Arial"/>
          <w:sz w:val="22"/>
        </w:rPr>
        <w:t xml:space="preserve">En cas de difficulté d’exécution de l’accord cadre ?</w:t>
      </w:r>
    </w:p>
  </w:comment>
  <w:comment w:id="1" w:author="Auteur inconnu" w:date="2024-09-09T16:55:00Z">
    <w:p w14:paraId="00000002" w14:textId="00000002">
      <w:pPr>
        <w:spacing w:line="240" w:after="0" w:lineRule="auto" w:before="0"/>
        <w:ind w:firstLine="0" w:left="0" w:right="0"/>
        <w:jc w:val="left"/>
      </w:pPr>
      <w:r>
        <w:rPr>
          <w:rFonts w:eastAsia="Arial" w:ascii="Arial" w:hAnsi="Arial" w:cs="Arial"/>
          <w:sz w:val="22"/>
        </w:rPr>
        <w:t xml:space="preserve">Pénalités pour mauvaise exécution des prestations ?</w:t>
      </w:r>
    </w:p>
  </w:comment>
  <w:comment w:id="2" w:author="Auteur inconnu" w:date="2024-10-09T14:01:00Z">
    <w:p w14:paraId="00000003" w14:textId="00000003">
      <w:pPr>
        <w:spacing w:line="240" w:after="0" w:lineRule="auto" w:before="0"/>
        <w:ind w:firstLine="0" w:left="0" w:right="0"/>
        <w:jc w:val="left"/>
      </w:pPr>
      <w:r>
        <w:rPr>
          <w:rFonts w:eastAsia="Arial" w:ascii="Arial" w:hAnsi="Arial" w:cs="Arial"/>
          <w:sz w:val="22"/>
        </w:rPr>
        <w:t xml:space="preserve">Idem, horaires pour la DRH</w:t>
      </w:r>
    </w:p>
  </w:comment>
  <w:comment w:id="3" w:author="Auteur inconnu" w:date="2024-10-09T14:00:00Z">
    <w:p w14:paraId="00000004" w14:textId="00000004">
      <w:pPr>
        <w:spacing w:line="240" w:after="0" w:lineRule="auto" w:before="0"/>
        <w:ind w:firstLine="0" w:left="0" w:right="0"/>
        <w:jc w:val="left"/>
      </w:pPr>
      <w:r>
        <w:rPr>
          <w:rFonts w:eastAsia="Arial" w:ascii="Arial" w:hAnsi="Arial" w:cs="Arial"/>
          <w:sz w:val="22"/>
        </w:rPr>
        <w:t xml:space="preserve">Horaires pour la DRH. A voir avec les autres directions</w:t>
      </w:r>
    </w:p>
  </w:comment>
  <w:comment w:id="4" w:author="Auteur inconnu" w:date="2024-10-09T11:07:00Z">
    <w:p w14:paraId="00000005" w14:textId="00000005">
      <w:pPr>
        <w:spacing w:line="240" w:after="0" w:lineRule="auto" w:before="0"/>
        <w:ind w:firstLine="0" w:left="0" w:right="0"/>
        <w:jc w:val="left"/>
      </w:pPr>
      <w:r>
        <w:rPr>
          <w:rFonts w:eastAsia="Arial" w:ascii="Arial" w:hAnsi="Arial" w:cs="Arial"/>
          <w:sz w:val="22"/>
        </w:rPr>
        <w:t xml:space="preserve">Chaque direction doit remplir sa partie et exprimer ses besoins car ce sont des concours organisés par les directions et non la DRH.</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33AE1C6B"/>
  <w16cid:commentId w16cid:paraId="00000002" w16cid:durableId="793D8F9C"/>
  <w16cid:commentId w16cid:paraId="00000003" w16cid:durableId="1652FD62"/>
  <w16cid:commentId w16cid:paraId="00000004" w16cid:durableId="526DD2D6"/>
  <w16cid:commentId w16cid:paraId="00000008" w16cid:durableId="257CEC90"/>
  <w16cid:commentId w16cid:paraId="00000009" w16cid:durableId="42DF30EB"/>
  <w16cid:commentId w16cid:paraId="0000000A" w16cid:durableId="4699A27F"/>
  <w16cid:commentId w16cid:paraId="0000000B" w16cid:durableId="67015418"/>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04EE2684"/>
  <w16cid:commentId w16cid:paraId="00000002" w16cid:durableId="634990A1"/>
  <w16cid:commentId w16cid:paraId="00000003" w16cid:durableId="6454DD69"/>
  <w16cid:commentId w16cid:paraId="00000004" w16cid:durableId="1B36C3A1"/>
  <w16cid:commentId w16cid:paraId="00000005" w16cid:durableId="7700A0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0843D" w14:textId="77777777" w:rsidR="00DE321C" w:rsidRDefault="00DE321C">
      <w:pPr>
        <w:spacing w:before="0" w:after="0"/>
      </w:pPr>
      <w:r>
        <w:separator/>
      </w:r>
    </w:p>
  </w:endnote>
  <w:endnote w:type="continuationSeparator" w:id="0">
    <w:p w14:paraId="187EB26B" w14:textId="77777777" w:rsidR="00DE321C" w:rsidRDefault="00DE32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 w:name="Marlett">
    <w:panose1 w:val="00000000000000000000"/>
    <w:charset w:val="02"/>
    <w:family w:val="auto"/>
    <w:pitch w:val="variable"/>
    <w:sig w:usb0="00000000" w:usb1="10000000" w:usb2="00000000" w:usb3="00000000" w:csb0="80000000" w:csb1="00000000"/>
  </w:font>
  <w:font w:name="OpenSymbol;Arial Unicode M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otlight MT Light">
    <w:panose1 w:val="0204060206030A020304"/>
    <w:charset w:val="00"/>
    <w:family w:val="roman"/>
    <w:pitch w:val="variable"/>
    <w:sig w:usb0="00000003" w:usb1="00000000" w:usb2="00000000" w:usb3="00000000" w:csb0="00000001" w:csb1="00000000"/>
  </w:font>
  <w:font w:name="Helvetica-Oblique">
    <w:altName w:val="DejaVu Sans Light"/>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Liberation Sans;Arial">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W1);Times New Roman">
    <w:altName w:val="Times New Roman"/>
    <w:charset w:val="00"/>
    <w:family w:val="auto"/>
    <w:pitch w:val="default"/>
  </w:font>
  <w:font w:name="Univers;Arial">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871F" w14:textId="588D7DA4" w:rsidR="00DE321C" w:rsidRDefault="00DE321C">
    <w:pPr>
      <w:pStyle w:val="Pieddepage"/>
      <w:rPr>
        <w:i/>
        <w:iCs/>
        <w:sz w:val="18"/>
        <w:szCs w:val="18"/>
      </w:rPr>
    </w:pPr>
    <w:r w:rsidRPr="00EF1C98">
      <w:rPr>
        <w:iCs/>
        <w:szCs w:val="18"/>
      </w:rPr>
      <w:t>CCP</w:t>
    </w:r>
    <w:r w:rsidRPr="00EF1C98">
      <w:rPr>
        <w:iCs/>
        <w:sz w:val="18"/>
        <w:szCs w:val="18"/>
      </w:rPr>
      <w:tab/>
    </w:r>
    <w:r>
      <w:rPr>
        <w:iCs/>
      </w:rPr>
      <w:t xml:space="preserve">Panorama Presse </w:t>
    </w:r>
    <w:r w:rsidRPr="002D42B6">
      <w:rPr>
        <w:iCs/>
      </w:rPr>
      <w:t>PRA039544</w:t>
    </w:r>
    <w:r w:rsidRPr="00EB17F4">
      <w:rPr>
        <w:sz w:val="18"/>
        <w:szCs w:val="18"/>
      </w:rPr>
      <w:tab/>
      <w:t xml:space="preserve">Page </w:t>
    </w:r>
    <w:r w:rsidRPr="00EB17F4">
      <w:rPr>
        <w:bCs/>
        <w:sz w:val="18"/>
        <w:szCs w:val="18"/>
      </w:rPr>
      <w:fldChar w:fldCharType="begin"/>
    </w:r>
    <w:r w:rsidRPr="00EB17F4">
      <w:rPr>
        <w:bCs/>
        <w:sz w:val="18"/>
        <w:szCs w:val="18"/>
      </w:rPr>
      <w:instrText xml:space="preserve"> PAGE </w:instrText>
    </w:r>
    <w:r w:rsidRPr="00EB17F4">
      <w:rPr>
        <w:bCs/>
        <w:sz w:val="18"/>
        <w:szCs w:val="18"/>
      </w:rPr>
      <w:fldChar w:fldCharType="separate"/>
    </w:r>
    <w:r w:rsidR="00DA56D7">
      <w:rPr>
        <w:bCs/>
        <w:noProof/>
        <w:sz w:val="18"/>
        <w:szCs w:val="18"/>
      </w:rPr>
      <w:t>34</w:t>
    </w:r>
    <w:r w:rsidRPr="00EB17F4">
      <w:rPr>
        <w:bCs/>
        <w:sz w:val="18"/>
        <w:szCs w:val="18"/>
      </w:rPr>
      <w:fldChar w:fldCharType="end"/>
    </w:r>
    <w:r w:rsidRPr="00EB17F4">
      <w:rPr>
        <w:sz w:val="18"/>
        <w:szCs w:val="18"/>
      </w:rPr>
      <w:t xml:space="preserve"> sur </w:t>
    </w:r>
    <w:r w:rsidRPr="00EB17F4">
      <w:rPr>
        <w:bCs/>
        <w:sz w:val="18"/>
        <w:szCs w:val="18"/>
      </w:rPr>
      <w:fldChar w:fldCharType="begin"/>
    </w:r>
    <w:r w:rsidRPr="00EB17F4">
      <w:rPr>
        <w:bCs/>
        <w:sz w:val="18"/>
        <w:szCs w:val="18"/>
      </w:rPr>
      <w:instrText xml:space="preserve"> NUMPAGES </w:instrText>
    </w:r>
    <w:r w:rsidRPr="00EB17F4">
      <w:rPr>
        <w:bCs/>
        <w:sz w:val="18"/>
        <w:szCs w:val="18"/>
      </w:rPr>
      <w:fldChar w:fldCharType="separate"/>
    </w:r>
    <w:r w:rsidR="00DA56D7">
      <w:rPr>
        <w:bCs/>
        <w:noProof/>
        <w:sz w:val="18"/>
        <w:szCs w:val="18"/>
      </w:rPr>
      <w:t>34</w:t>
    </w:r>
    <w:r w:rsidRPr="00EB17F4">
      <w:rPr>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C2D09" w14:textId="68165A05" w:rsidR="00DE321C" w:rsidRDefault="00DE321C">
    <w:pPr>
      <w:pStyle w:val="Pieddepage1"/>
      <w:jc w:val="center"/>
      <w:rPr>
        <w:rFonts w:ascii="Arial" w:hAnsi="Arial"/>
        <w:iCs/>
      </w:rPr>
    </w:pPr>
    <w:r>
      <w:rPr>
        <w:rFonts w:ascii="Arial" w:hAnsi="Arial"/>
        <w:iCs/>
      </w:rPr>
      <w:t>CCP</w:t>
    </w:r>
    <w:r>
      <w:rPr>
        <w:rFonts w:ascii="Arial" w:hAnsi="Arial"/>
        <w:iCs/>
      </w:rPr>
      <w:tab/>
      <w:t>Panorama Presse PRA039544</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DA56D7">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DA56D7">
      <w:rPr>
        <w:rFonts w:ascii="Arial" w:hAnsi="Arial"/>
        <w:iCs/>
        <w:noProof/>
      </w:rPr>
      <w:t>12</w:t>
    </w:r>
    <w:r>
      <w:rPr>
        <w:rFonts w:ascii="Arial" w:hAnsi="Arial"/>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42D57" w14:textId="77777777" w:rsidR="00DE321C" w:rsidRDefault="00DE321C">
      <w:pPr>
        <w:rPr>
          <w:sz w:val="12"/>
        </w:rPr>
      </w:pPr>
      <w:r>
        <w:separator/>
      </w:r>
    </w:p>
  </w:footnote>
  <w:footnote w:type="continuationSeparator" w:id="0">
    <w:p w14:paraId="19E793E1" w14:textId="77777777" w:rsidR="00DE321C" w:rsidRDefault="00DE321C">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1" w15:restartNumberingAfterBreak="0">
    <w:nsid w:val="0000000C"/>
    <w:multiLevelType w:val="multilevel"/>
    <w:tmpl w:val="0000000C"/>
    <w:name w:val="WW8Num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0000014"/>
    <w:multiLevelType w:val="singleLevel"/>
    <w:tmpl w:val="00000014"/>
    <w:lvl w:ilvl="0">
      <w:start w:val="1"/>
      <w:numFmt w:val="bullet"/>
      <w:lvlText w:val="-"/>
      <w:lvlJc w:val="left"/>
      <w:pPr>
        <w:tabs>
          <w:tab w:val="num" w:pos="0"/>
        </w:tabs>
        <w:ind w:left="720" w:hanging="360"/>
      </w:pPr>
      <w:rPr>
        <w:rFonts w:ascii="Times" w:hAnsi="Times" w:cs="Times" w:hint="default"/>
      </w:rPr>
    </w:lvl>
  </w:abstractNum>
  <w:abstractNum w:abstractNumId="4" w15:restartNumberingAfterBreak="0">
    <w:nsid w:val="00000017"/>
    <w:multiLevelType w:val="singleLevel"/>
    <w:tmpl w:val="00000017"/>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2"/>
        <w:szCs w:val="22"/>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1D"/>
    <w:multiLevelType w:val="singleLevel"/>
    <w:tmpl w:val="0000001D"/>
    <w:name w:val="WW8Num29"/>
    <w:lvl w:ilvl="0">
      <w:numFmt w:val="bullet"/>
      <w:lvlText w:val="-"/>
      <w:lvlJc w:val="left"/>
      <w:pPr>
        <w:tabs>
          <w:tab w:val="num" w:pos="1080"/>
        </w:tabs>
        <w:ind w:left="1080" w:hanging="360"/>
      </w:pPr>
      <w:rPr>
        <w:rFonts w:ascii="Times New Roman" w:hAnsi="Times New Roman" w:cs="Times New Roman" w:hint="default"/>
      </w:rPr>
    </w:lvl>
  </w:abstractNum>
  <w:abstractNum w:abstractNumId="7"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00000021"/>
    <w:multiLevelType w:val="singleLevel"/>
    <w:tmpl w:val="00000021"/>
    <w:name w:val="WW8Num33"/>
    <w:lvl w:ilvl="0">
      <w:numFmt w:val="bullet"/>
      <w:lvlText w:val="-"/>
      <w:lvlJc w:val="left"/>
      <w:pPr>
        <w:tabs>
          <w:tab w:val="num" w:pos="720"/>
        </w:tabs>
        <w:ind w:left="720" w:hanging="360"/>
      </w:pPr>
      <w:rPr>
        <w:rFonts w:ascii="Times New Roman" w:hAnsi="Times New Roman" w:cs="Times New Roman" w:hint="default"/>
      </w:rPr>
    </w:lvl>
  </w:abstractNum>
  <w:abstractNum w:abstractNumId="10" w15:restartNumberingAfterBreak="0">
    <w:nsid w:val="00000023"/>
    <w:multiLevelType w:val="multilevel"/>
    <w:tmpl w:val="00000023"/>
    <w:name w:val="WW8Num35"/>
    <w:lvl w:ilvl="0">
      <w:start w:val="1"/>
      <w:numFmt w:val="bullet"/>
      <w:lvlText w:val="-"/>
      <w:lvlJc w:val="left"/>
      <w:pPr>
        <w:tabs>
          <w:tab w:val="num" w:pos="720"/>
        </w:tabs>
        <w:ind w:left="1440" w:hanging="360"/>
      </w:pPr>
      <w:rPr>
        <w:rFonts w:ascii="Times New Roman" w:hAnsi="Times New Roman" w:cs="Times New Roman"/>
      </w:rPr>
    </w:lvl>
    <w:lvl w:ilvl="1">
      <w:start w:val="1"/>
      <w:numFmt w:val="bullet"/>
      <w:lvlText w:val="o"/>
      <w:lvlJc w:val="left"/>
      <w:pPr>
        <w:tabs>
          <w:tab w:val="num" w:pos="720"/>
        </w:tabs>
        <w:ind w:left="2160" w:hanging="360"/>
      </w:pPr>
      <w:rPr>
        <w:rFonts w:ascii="Courier New" w:hAnsi="Courier New" w:cs="Courier New"/>
      </w:rPr>
    </w:lvl>
    <w:lvl w:ilvl="2">
      <w:start w:val="1"/>
      <w:numFmt w:val="bullet"/>
      <w:lvlText w:val=""/>
      <w:lvlJc w:val="left"/>
      <w:pPr>
        <w:tabs>
          <w:tab w:val="num" w:pos="720"/>
        </w:tabs>
        <w:ind w:left="2880" w:hanging="360"/>
      </w:pPr>
      <w:rPr>
        <w:rFonts w:ascii="Wingdings" w:hAnsi="Wingdings" w:cs="Wingdings"/>
      </w:rPr>
    </w:lvl>
    <w:lvl w:ilvl="3">
      <w:start w:val="1"/>
      <w:numFmt w:val="bullet"/>
      <w:lvlText w:val=""/>
      <w:lvlJc w:val="left"/>
      <w:pPr>
        <w:tabs>
          <w:tab w:val="num" w:pos="720"/>
        </w:tabs>
        <w:ind w:left="3600" w:hanging="360"/>
      </w:pPr>
      <w:rPr>
        <w:rFonts w:ascii="Symbol" w:hAnsi="Symbol" w:cs="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cs="Wingdings"/>
      </w:rPr>
    </w:lvl>
    <w:lvl w:ilvl="6">
      <w:start w:val="1"/>
      <w:numFmt w:val="bullet"/>
      <w:lvlText w:val=""/>
      <w:lvlJc w:val="left"/>
      <w:pPr>
        <w:tabs>
          <w:tab w:val="num" w:pos="720"/>
        </w:tabs>
        <w:ind w:left="5760" w:hanging="360"/>
      </w:pPr>
      <w:rPr>
        <w:rFonts w:ascii="Symbol" w:hAnsi="Symbol" w:cs="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cs="Wingdings"/>
      </w:rPr>
    </w:lvl>
  </w:abstractNum>
  <w:abstractNum w:abstractNumId="11" w15:restartNumberingAfterBreak="0">
    <w:nsid w:val="00000025"/>
    <w:multiLevelType w:val="multilevel"/>
    <w:tmpl w:val="00000025"/>
    <w:name w:val="WW8Num3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9BB588F"/>
    <w:multiLevelType w:val="multilevel"/>
    <w:tmpl w:val="5D4EE13E"/>
    <w:lvl w:ilvl="0">
      <w:start w:val="1"/>
      <w:numFmt w:val="bullet"/>
      <w:pStyle w:val="Prg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9F341FA"/>
    <w:multiLevelType w:val="hybridMultilevel"/>
    <w:tmpl w:val="3224F972"/>
    <w:lvl w:ilvl="0" w:tplc="3B743EB0">
      <w:start w:val="1"/>
      <w:numFmt w:val="upperLetter"/>
      <w:lvlText w:val="%1)"/>
      <w:lvlJc w:val="left"/>
      <w:pPr>
        <w:ind w:left="720"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24572E"/>
    <w:multiLevelType w:val="multilevel"/>
    <w:tmpl w:val="A7D8A002"/>
    <w:lvl w:ilvl="0">
      <w:start w:val="1"/>
      <w:numFmt w:val="bullet"/>
      <w:pStyle w:val="2Listepoints"/>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228916F1"/>
    <w:multiLevelType w:val="multilevel"/>
    <w:tmpl w:val="9856B40E"/>
    <w:lvl w:ilvl="0">
      <w:start w:val="1"/>
      <w:numFmt w:val="bullet"/>
      <w:pStyle w:val="Listepuces"/>
      <w:lvlText w:val=""/>
      <w:lvlJc w:val="left"/>
      <w:pPr>
        <w:tabs>
          <w:tab w:val="num" w:pos="851"/>
        </w:tabs>
        <w:ind w:left="851" w:hanging="284"/>
      </w:pPr>
      <w:rPr>
        <w:rFonts w:ascii="Wingdings" w:hAnsi="Wingdings" w:cs="Wingdings" w:hint="default"/>
        <w:b w:val="0"/>
        <w:i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235529FC"/>
    <w:multiLevelType w:val="multilevel"/>
    <w:tmpl w:val="A63CEEE8"/>
    <w:lvl w:ilvl="0">
      <w:start w:val="1"/>
      <w:numFmt w:val="bullet"/>
      <w:pStyle w:val="2Listecarrs"/>
      <w:lvlText w:val=""/>
      <w:lvlJc w:val="left"/>
      <w:pPr>
        <w:tabs>
          <w:tab w:val="num" w:pos="0"/>
        </w:tabs>
        <w:ind w:left="720" w:hanging="360"/>
      </w:pPr>
      <w:rPr>
        <w:rFonts w:ascii="Wingdings" w:hAnsi="Wingdings" w:cs="Wingdings"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1BC3DBB"/>
    <w:multiLevelType w:val="hybridMultilevel"/>
    <w:tmpl w:val="E4448DBC"/>
    <w:lvl w:ilvl="0" w:tplc="FAD8C450">
      <w:numFmt w:val="bullet"/>
      <w:lvlText w:val=""/>
      <w:lvlJc w:val="left"/>
      <w:pPr>
        <w:ind w:left="502" w:hanging="360"/>
      </w:pPr>
      <w:rPr>
        <w:rFonts w:ascii="Wingdings" w:eastAsia="Times New Roman" w:hAnsi="Wingding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8" w15:restartNumberingAfterBreak="0">
    <w:nsid w:val="3FDC1AB6"/>
    <w:multiLevelType w:val="multilevel"/>
    <w:tmpl w:val="DB3E7DD6"/>
    <w:lvl w:ilvl="0">
      <w:start w:val="1"/>
      <w:numFmt w:val="bullet"/>
      <w:lvlText w:val="-"/>
      <w:lvlJc w:val="left"/>
      <w:pPr>
        <w:tabs>
          <w:tab w:val="num" w:pos="0"/>
        </w:tabs>
        <w:ind w:left="720" w:hanging="360"/>
      </w:pPr>
      <w:rPr>
        <w:rFonts w:ascii="Times" w:hAnsi="Times" w:cs="Times" w:hint="default"/>
      </w:rPr>
    </w:lvl>
    <w:lvl w:ilvl="1">
      <w:numFmt w:val="bullet"/>
      <w:lvlText w:val="坬㊰o剈墻㊈o㊈o⣾坬 ፠ྦ፴ྦ㊈o쫓瞕E x"/>
      <w:lvlJc w:val="left"/>
    </w:lvl>
    <w:lvl w:ilvl="2">
      <w:numFmt w:val="bullet"/>
      <w:lvlText w:val="坬㊰o剈墻㊈o㊈o⣾坬 ፠ྦ፴ྦ㊈o쫓瞕E x"/>
      <w:lvlJc w:val="left"/>
    </w:lvl>
    <w:lvl w:ilvl="3">
      <w:numFmt w:val="bullet"/>
      <w:lvlText w:val="坬㊰o剈墻㊈o㊈o⣾坬 ፠ྦ፴ྦ㊈o쫓瞕E x"/>
      <w:lvlJc w:val="left"/>
    </w:lvl>
    <w:lvl w:ilvl="4">
      <w:numFmt w:val="bullet"/>
      <w:lvlText w:val="坬㊰o剈墻㊈o㊈o⣾坬 ፠ྦ፴ྦ㊈o쫓瞕E x"/>
      <w:lvlJc w:val="left"/>
    </w:lvl>
    <w:lvl w:ilvl="5">
      <w:numFmt w:val="bullet"/>
      <w:lvlText w:val="坬㊰o剈墻㊈o㊈o⣾坬 ፠ྦ፴ྦ㊈o쫓瞕E x"/>
      <w:lvlJc w:val="left"/>
    </w:lvl>
    <w:lvl w:ilvl="6">
      <w:numFmt w:val="bullet"/>
      <w:lvlText w:val="坬㊰o剈墻㊈o㊈o⣾坬 ፠ྦ፴ྦ㊈o쫓瞕E x"/>
      <w:lvlJc w:val="left"/>
    </w:lvl>
    <w:lvl w:ilvl="7">
      <w:numFmt w:val="bullet"/>
      <w:lvlText w:val="坬㊰o剈墻㊈o㊈o⣾坬 ፠ྦ፴ྦ㊈o쫓瞕E x"/>
      <w:lvlJc w:val="left"/>
    </w:lvl>
    <w:lvl w:ilvl="8">
      <w:numFmt w:val="bullet"/>
      <w:lvlText w:val="坬㊰o剈墻㊈o㊈o⣾坬 ፠ྦ፴ྦ㊈o쫓瞕E x"/>
      <w:lvlJc w:val="left"/>
    </w:lvl>
  </w:abstractNum>
  <w:abstractNum w:abstractNumId="19" w15:restartNumberingAfterBreak="0">
    <w:nsid w:val="45D677B1"/>
    <w:multiLevelType w:val="hybridMultilevel"/>
    <w:tmpl w:val="5FDC1A76"/>
    <w:lvl w:ilvl="0" w:tplc="00000014">
      <w:start w:val="1"/>
      <w:numFmt w:val="bullet"/>
      <w:lvlText w:val="-"/>
      <w:lvlJc w:val="left"/>
      <w:pPr>
        <w:ind w:left="720" w:hanging="360"/>
      </w:pPr>
      <w:rPr>
        <w:rFonts w:ascii="Times" w:hAnsi="Times" w:cs="Time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DC53A1"/>
    <w:multiLevelType w:val="multilevel"/>
    <w:tmpl w:val="F8963FC8"/>
    <w:lvl w:ilvl="0">
      <w:start w:val="1"/>
      <w:numFmt w:val="bullet"/>
      <w:pStyle w:val="2Listetirets"/>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FB77245"/>
    <w:multiLevelType w:val="hybridMultilevel"/>
    <w:tmpl w:val="28DCDA9E"/>
    <w:lvl w:ilvl="0" w:tplc="00000014">
      <w:start w:val="1"/>
      <w:numFmt w:val="bullet"/>
      <w:lvlText w:val="-"/>
      <w:lvlJc w:val="left"/>
      <w:pPr>
        <w:ind w:left="720" w:hanging="360"/>
      </w:pPr>
      <w:rPr>
        <w:rFonts w:ascii="Times"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10400"/>
    <w:multiLevelType w:val="hybridMultilevel"/>
    <w:tmpl w:val="C6564A8E"/>
    <w:lvl w:ilvl="0" w:tplc="468CC860">
      <w:start w:val="1"/>
      <w:numFmt w:val="lowerRoman"/>
      <w:lvlText w:val="%1."/>
      <w:lvlJc w:val="right"/>
      <w:pPr>
        <w:ind w:left="720" w:hanging="360"/>
      </w:pPr>
      <w:rPr>
        <w:rFonts w:hint="default"/>
        <w:b/>
      </w:rPr>
    </w:lvl>
    <w:lvl w:ilvl="1" w:tplc="FFFFFFFF">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AA05C4"/>
    <w:multiLevelType w:val="hybridMultilevel"/>
    <w:tmpl w:val="E578DD50"/>
    <w:lvl w:ilvl="0" w:tplc="040C0019">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59DE700C"/>
    <w:multiLevelType w:val="multilevel"/>
    <w:tmpl w:val="5D863CA0"/>
    <w:lvl w:ilvl="0">
      <w:start w:val="1"/>
      <w:numFmt w:val="upperRoman"/>
      <w:pStyle w:val="Titre1"/>
      <w:suff w:val="space"/>
      <w:lvlText w:val="Article %1."/>
      <w:lvlJc w:val="left"/>
      <w:pPr>
        <w:ind w:left="4111" w:firstLine="0"/>
      </w:pPr>
      <w:rPr>
        <w:rFonts w:hint="default"/>
        <w:b w:val="0"/>
        <w:bCs w:val="0"/>
        <w:i w:val="0"/>
        <w:iCs w:val="0"/>
        <w:caps w:val="0"/>
        <w:smallCaps w:val="0"/>
        <w:strike w:val="0"/>
        <w:vanish w:val="0"/>
        <w:spacing w:val="0"/>
        <w:position w:val="0"/>
        <w:sz w:val="28"/>
        <w:szCs w:val="28"/>
        <w:u w:val="none"/>
        <w:vertAlign w:val="baseline"/>
      </w:rPr>
    </w:lvl>
    <w:lvl w:ilvl="1">
      <w:start w:val="1"/>
      <w:numFmt w:val="decimal"/>
      <w:pStyle w:val="Titre2"/>
      <w:lvlText w:val="%1.%2"/>
      <w:lvlJc w:val="left"/>
      <w:pPr>
        <w:tabs>
          <w:tab w:val="num" w:pos="428"/>
        </w:tabs>
        <w:ind w:left="3260" w:firstLine="0"/>
      </w:pPr>
      <w:rPr>
        <w:rFonts w:ascii="Arial" w:hAnsi="Arial" w:cs="Arial" w:hint="default"/>
        <w:b/>
        <w:i w:val="0"/>
        <w:sz w:val="26"/>
        <w:u w:val="none"/>
      </w:rPr>
    </w:lvl>
    <w:lvl w:ilvl="2">
      <w:start w:val="1"/>
      <w:numFmt w:val="decimal"/>
      <w:pStyle w:val="Titre3"/>
      <w:lvlText w:val="%1.%2.%3"/>
      <w:lvlJc w:val="left"/>
      <w:pPr>
        <w:tabs>
          <w:tab w:val="num" w:pos="-2832"/>
        </w:tabs>
        <w:ind w:left="0" w:firstLine="0"/>
      </w:pPr>
      <w:rPr>
        <w:rFonts w:hint="default"/>
        <w:b w:val="0"/>
        <w:bCs w:val="0"/>
        <w:i w:val="0"/>
        <w:iCs w:val="0"/>
        <w:caps w:val="0"/>
        <w:smallCaps w:val="0"/>
        <w:strike w:val="0"/>
        <w:vanish w:val="0"/>
        <w:spacing w:val="0"/>
        <w:position w:val="0"/>
        <w:sz w:val="20"/>
        <w:u w:val="none"/>
        <w:vertAlign w:val="baseline"/>
      </w:rPr>
    </w:lvl>
    <w:lvl w:ilvl="3">
      <w:start w:val="1"/>
      <w:numFmt w:val="decimal"/>
      <w:pStyle w:val="Titre4"/>
      <w:lvlText w:val="%1.%2.%3.%4"/>
      <w:lvlJc w:val="right"/>
      <w:pPr>
        <w:tabs>
          <w:tab w:val="num" w:pos="-10883"/>
        </w:tabs>
        <w:ind w:left="-8051" w:firstLine="0"/>
      </w:pPr>
      <w:rPr>
        <w:rFonts w:ascii="Times New Roman" w:hAnsi="Times New Roman" w:cs="Times New Roman" w:hint="default"/>
      </w:rPr>
    </w:lvl>
    <w:lvl w:ilvl="4">
      <w:start w:val="1"/>
      <w:numFmt w:val="decimal"/>
      <w:lvlText w:val="%5)"/>
      <w:lvlJc w:val="left"/>
      <w:pPr>
        <w:tabs>
          <w:tab w:val="num" w:pos="-14937"/>
        </w:tabs>
        <w:ind w:left="-12105" w:firstLine="0"/>
      </w:pPr>
      <w:rPr>
        <w:rFonts w:hint="default"/>
      </w:rPr>
    </w:lvl>
    <w:lvl w:ilvl="5">
      <w:start w:val="1"/>
      <w:numFmt w:val="lowerLetter"/>
      <w:pStyle w:val="Titre6"/>
      <w:lvlText w:val="%6)"/>
      <w:lvlJc w:val="left"/>
      <w:pPr>
        <w:tabs>
          <w:tab w:val="num" w:pos="-18991"/>
        </w:tabs>
        <w:ind w:left="-16159" w:firstLine="0"/>
      </w:pPr>
      <w:rPr>
        <w:rFonts w:hint="default"/>
      </w:rPr>
    </w:lvl>
    <w:lvl w:ilvl="6">
      <w:start w:val="1"/>
      <w:numFmt w:val="lowerRoman"/>
      <w:pStyle w:val="Titre7"/>
      <w:lvlText w:val="%7)"/>
      <w:lvlJc w:val="right"/>
      <w:pPr>
        <w:tabs>
          <w:tab w:val="num" w:pos="-23045"/>
        </w:tabs>
        <w:ind w:left="-20213" w:firstLine="0"/>
      </w:pPr>
      <w:rPr>
        <w:rFonts w:hint="default"/>
      </w:rPr>
    </w:lvl>
    <w:lvl w:ilvl="7">
      <w:start w:val="1"/>
      <w:numFmt w:val="lowerLetter"/>
      <w:pStyle w:val="Titre8"/>
      <w:lvlText w:val="%8."/>
      <w:lvlJc w:val="left"/>
      <w:pPr>
        <w:tabs>
          <w:tab w:val="num" w:pos="-27099"/>
        </w:tabs>
        <w:ind w:left="-24267" w:firstLine="0"/>
      </w:pPr>
      <w:rPr>
        <w:rFonts w:hint="default"/>
      </w:rPr>
    </w:lvl>
    <w:lvl w:ilvl="8">
      <w:start w:val="1"/>
      <w:numFmt w:val="lowerRoman"/>
      <w:pStyle w:val="Titre9"/>
      <w:lvlText w:val="%9."/>
      <w:lvlJc w:val="right"/>
      <w:pPr>
        <w:tabs>
          <w:tab w:val="num" w:pos="-31153"/>
        </w:tabs>
        <w:ind w:left="-28321" w:firstLine="0"/>
      </w:pPr>
      <w:rPr>
        <w:rFonts w:hint="default"/>
      </w:rPr>
    </w:lvl>
  </w:abstractNum>
  <w:abstractNum w:abstractNumId="25" w15:restartNumberingAfterBreak="0">
    <w:nsid w:val="60822AFE"/>
    <w:multiLevelType w:val="multilevel"/>
    <w:tmpl w:val="352A10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2E6599B"/>
    <w:multiLevelType w:val="multilevel"/>
    <w:tmpl w:val="93C80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3492683"/>
    <w:multiLevelType w:val="multilevel"/>
    <w:tmpl w:val="50AC3DFC"/>
    <w:lvl w:ilvl="0">
      <w:start w:val="1"/>
      <w:numFmt w:val="bullet"/>
      <w:pStyle w:val="2Listeflches"/>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7573771"/>
    <w:multiLevelType w:val="hybridMultilevel"/>
    <w:tmpl w:val="6268CEB2"/>
    <w:lvl w:ilvl="0" w:tplc="040C0001">
      <w:start w:val="1"/>
      <w:numFmt w:val="bullet"/>
      <w:lvlText w:val=""/>
      <w:lvlJc w:val="left"/>
      <w:pPr>
        <w:ind w:left="186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29" w15:restartNumberingAfterBreak="0">
    <w:nsid w:val="67974B00"/>
    <w:multiLevelType w:val="multilevel"/>
    <w:tmpl w:val="1E389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EC2614D"/>
    <w:multiLevelType w:val="multilevel"/>
    <w:tmpl w:val="01AEE6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5F20A59"/>
    <w:multiLevelType w:val="hybridMultilevel"/>
    <w:tmpl w:val="33722078"/>
    <w:lvl w:ilvl="0" w:tplc="A000C2C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847D56"/>
    <w:multiLevelType w:val="hybridMultilevel"/>
    <w:tmpl w:val="5CA6A54C"/>
    <w:lvl w:ilvl="0" w:tplc="A000C2C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EE7C1D"/>
    <w:multiLevelType w:val="multilevel"/>
    <w:tmpl w:val="92E6EB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4"/>
  </w:num>
  <w:num w:numId="2">
    <w:abstractNumId w:val="15"/>
  </w:num>
  <w:num w:numId="3">
    <w:abstractNumId w:val="12"/>
  </w:num>
  <w:num w:numId="4">
    <w:abstractNumId w:val="20"/>
  </w:num>
  <w:num w:numId="5">
    <w:abstractNumId w:val="27"/>
  </w:num>
  <w:num w:numId="6">
    <w:abstractNumId w:val="14"/>
  </w:num>
  <w:num w:numId="7">
    <w:abstractNumId w:val="16"/>
  </w:num>
  <w:num w:numId="8">
    <w:abstractNumId w:val="3"/>
  </w:num>
  <w:num w:numId="9">
    <w:abstractNumId w:val="31"/>
  </w:num>
  <w:num w:numId="10">
    <w:abstractNumId w:val="2"/>
  </w:num>
  <w:num w:numId="11">
    <w:abstractNumId w:val="4"/>
  </w:num>
  <w:num w:numId="12">
    <w:abstractNumId w:val="32"/>
  </w:num>
  <w:num w:numId="13">
    <w:abstractNumId w:val="1"/>
  </w:num>
  <w:num w:numId="14">
    <w:abstractNumId w:val="21"/>
  </w:num>
  <w:num w:numId="15">
    <w:abstractNumId w:val="19"/>
  </w:num>
  <w:num w:numId="16">
    <w:abstractNumId w:val="18"/>
  </w:num>
  <w:num w:numId="17">
    <w:abstractNumId w:val="26"/>
  </w:num>
  <w:num w:numId="18">
    <w:abstractNumId w:val="29"/>
  </w:num>
  <w:num w:numId="19">
    <w:abstractNumId w:val="33"/>
  </w:num>
  <w:num w:numId="20">
    <w:abstractNumId w:val="28"/>
  </w:num>
  <w:num w:numId="21">
    <w:abstractNumId w:val="23"/>
  </w:num>
  <w:num w:numId="22">
    <w:abstractNumId w:val="17"/>
  </w:num>
  <w:num w:numId="23">
    <w:abstractNumId w:val="25"/>
  </w:num>
  <w:num w:numId="24">
    <w:abstractNumId w:val="24"/>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4"/>
  </w:num>
  <w:num w:numId="29">
    <w:abstractNumId w:val="24"/>
  </w:num>
  <w:num w:numId="30">
    <w:abstractNumId w:val="24"/>
  </w:num>
  <w:num w:numId="31">
    <w:abstractNumId w:val="22"/>
  </w:num>
  <w:num w:numId="32">
    <w:abstractNumId w:val="13"/>
  </w:num>
  <w:num w:numId="33">
    <w:abstractNumId w:val="31"/>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30"/>
  </w:num>
  <w:num w:numId="4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2EC"/>
    <w:rsid w:val="00000CCA"/>
    <w:rsid w:val="00004F84"/>
    <w:rsid w:val="00006F8B"/>
    <w:rsid w:val="000118B9"/>
    <w:rsid w:val="00013C05"/>
    <w:rsid w:val="0001667A"/>
    <w:rsid w:val="00017301"/>
    <w:rsid w:val="0002318B"/>
    <w:rsid w:val="00030F69"/>
    <w:rsid w:val="0003150F"/>
    <w:rsid w:val="00032F79"/>
    <w:rsid w:val="000335FA"/>
    <w:rsid w:val="00033C2B"/>
    <w:rsid w:val="00042856"/>
    <w:rsid w:val="0004468B"/>
    <w:rsid w:val="00044867"/>
    <w:rsid w:val="00045C4E"/>
    <w:rsid w:val="000504A3"/>
    <w:rsid w:val="00055D38"/>
    <w:rsid w:val="00056014"/>
    <w:rsid w:val="00061569"/>
    <w:rsid w:val="00061A42"/>
    <w:rsid w:val="00061D8F"/>
    <w:rsid w:val="000633E9"/>
    <w:rsid w:val="00064BE6"/>
    <w:rsid w:val="00073518"/>
    <w:rsid w:val="00074839"/>
    <w:rsid w:val="0008002B"/>
    <w:rsid w:val="00080B39"/>
    <w:rsid w:val="0008124F"/>
    <w:rsid w:val="00081DFF"/>
    <w:rsid w:val="0009140C"/>
    <w:rsid w:val="00091B74"/>
    <w:rsid w:val="000A5ADD"/>
    <w:rsid w:val="000A73C6"/>
    <w:rsid w:val="000A7F5F"/>
    <w:rsid w:val="000B1EDD"/>
    <w:rsid w:val="000B24AA"/>
    <w:rsid w:val="000B37B9"/>
    <w:rsid w:val="000B7CE3"/>
    <w:rsid w:val="000B7FD6"/>
    <w:rsid w:val="000C6AC5"/>
    <w:rsid w:val="000D2F26"/>
    <w:rsid w:val="000D6D7D"/>
    <w:rsid w:val="000D78CB"/>
    <w:rsid w:val="000D7993"/>
    <w:rsid w:val="000E0BA9"/>
    <w:rsid w:val="000E3BCE"/>
    <w:rsid w:val="000E55F2"/>
    <w:rsid w:val="000E70F2"/>
    <w:rsid w:val="000F0007"/>
    <w:rsid w:val="000F1367"/>
    <w:rsid w:val="000F1450"/>
    <w:rsid w:val="000F2DFC"/>
    <w:rsid w:val="000F3A79"/>
    <w:rsid w:val="00101A56"/>
    <w:rsid w:val="0010252D"/>
    <w:rsid w:val="00103DF2"/>
    <w:rsid w:val="001075C9"/>
    <w:rsid w:val="00110A92"/>
    <w:rsid w:val="00114771"/>
    <w:rsid w:val="001156F9"/>
    <w:rsid w:val="00117C81"/>
    <w:rsid w:val="00122A59"/>
    <w:rsid w:val="00123A86"/>
    <w:rsid w:val="001252D6"/>
    <w:rsid w:val="00125ABE"/>
    <w:rsid w:val="00127DF4"/>
    <w:rsid w:val="00131D42"/>
    <w:rsid w:val="001360BF"/>
    <w:rsid w:val="00136825"/>
    <w:rsid w:val="001369F8"/>
    <w:rsid w:val="00137563"/>
    <w:rsid w:val="00137784"/>
    <w:rsid w:val="00140F39"/>
    <w:rsid w:val="00152222"/>
    <w:rsid w:val="00155B68"/>
    <w:rsid w:val="00160AB9"/>
    <w:rsid w:val="0016560B"/>
    <w:rsid w:val="001661D1"/>
    <w:rsid w:val="00174430"/>
    <w:rsid w:val="00174836"/>
    <w:rsid w:val="00176F5B"/>
    <w:rsid w:val="0018091E"/>
    <w:rsid w:val="00181090"/>
    <w:rsid w:val="00187ECD"/>
    <w:rsid w:val="001915AA"/>
    <w:rsid w:val="00196BBB"/>
    <w:rsid w:val="001A564D"/>
    <w:rsid w:val="001A65F0"/>
    <w:rsid w:val="001A6F3D"/>
    <w:rsid w:val="001B33DC"/>
    <w:rsid w:val="001C1B7E"/>
    <w:rsid w:val="001C4B07"/>
    <w:rsid w:val="001C4C3E"/>
    <w:rsid w:val="001D0315"/>
    <w:rsid w:val="001D0409"/>
    <w:rsid w:val="001D12F0"/>
    <w:rsid w:val="001D3A60"/>
    <w:rsid w:val="001D4FE3"/>
    <w:rsid w:val="001D7A8C"/>
    <w:rsid w:val="001E04B8"/>
    <w:rsid w:val="001E1587"/>
    <w:rsid w:val="001E1C17"/>
    <w:rsid w:val="001E3CCF"/>
    <w:rsid w:val="001E5E9A"/>
    <w:rsid w:val="001E6F92"/>
    <w:rsid w:val="001F3003"/>
    <w:rsid w:val="001F4F95"/>
    <w:rsid w:val="001F5EC0"/>
    <w:rsid w:val="001F7964"/>
    <w:rsid w:val="001F7DB8"/>
    <w:rsid w:val="00203FDE"/>
    <w:rsid w:val="00225B4A"/>
    <w:rsid w:val="002267DC"/>
    <w:rsid w:val="002270F6"/>
    <w:rsid w:val="00230143"/>
    <w:rsid w:val="002405A4"/>
    <w:rsid w:val="002413FE"/>
    <w:rsid w:val="002414B7"/>
    <w:rsid w:val="00241923"/>
    <w:rsid w:val="00242006"/>
    <w:rsid w:val="00243331"/>
    <w:rsid w:val="00244C85"/>
    <w:rsid w:val="00252270"/>
    <w:rsid w:val="00253602"/>
    <w:rsid w:val="00254AA3"/>
    <w:rsid w:val="002569BE"/>
    <w:rsid w:val="00257E61"/>
    <w:rsid w:val="0026270E"/>
    <w:rsid w:val="00263CD8"/>
    <w:rsid w:val="002651E3"/>
    <w:rsid w:val="002672A0"/>
    <w:rsid w:val="00275039"/>
    <w:rsid w:val="002834EB"/>
    <w:rsid w:val="00284BD2"/>
    <w:rsid w:val="00296265"/>
    <w:rsid w:val="002A001D"/>
    <w:rsid w:val="002A411D"/>
    <w:rsid w:val="002A58A4"/>
    <w:rsid w:val="002A6859"/>
    <w:rsid w:val="002B333B"/>
    <w:rsid w:val="002B7A6E"/>
    <w:rsid w:val="002C1DF1"/>
    <w:rsid w:val="002C390E"/>
    <w:rsid w:val="002C676B"/>
    <w:rsid w:val="002D2BCC"/>
    <w:rsid w:val="002D42B6"/>
    <w:rsid w:val="002D7383"/>
    <w:rsid w:val="002E2F89"/>
    <w:rsid w:val="002E35FA"/>
    <w:rsid w:val="002E4C8B"/>
    <w:rsid w:val="002E4E68"/>
    <w:rsid w:val="002E5295"/>
    <w:rsid w:val="002E7984"/>
    <w:rsid w:val="002E7E2F"/>
    <w:rsid w:val="002F46C4"/>
    <w:rsid w:val="002F50CF"/>
    <w:rsid w:val="003006C6"/>
    <w:rsid w:val="00300C3C"/>
    <w:rsid w:val="00302251"/>
    <w:rsid w:val="00302271"/>
    <w:rsid w:val="00306B21"/>
    <w:rsid w:val="00307BC5"/>
    <w:rsid w:val="003104BD"/>
    <w:rsid w:val="0031333D"/>
    <w:rsid w:val="00315A7D"/>
    <w:rsid w:val="00316AAA"/>
    <w:rsid w:val="00317BE7"/>
    <w:rsid w:val="003216ED"/>
    <w:rsid w:val="003254EC"/>
    <w:rsid w:val="0032590C"/>
    <w:rsid w:val="00331027"/>
    <w:rsid w:val="00336DD9"/>
    <w:rsid w:val="003402D0"/>
    <w:rsid w:val="0034381F"/>
    <w:rsid w:val="00344C2B"/>
    <w:rsid w:val="003450DF"/>
    <w:rsid w:val="00345D99"/>
    <w:rsid w:val="00346AC9"/>
    <w:rsid w:val="003624D0"/>
    <w:rsid w:val="00365A62"/>
    <w:rsid w:val="0038081D"/>
    <w:rsid w:val="00394116"/>
    <w:rsid w:val="003943E5"/>
    <w:rsid w:val="00397256"/>
    <w:rsid w:val="003A3605"/>
    <w:rsid w:val="003A65AE"/>
    <w:rsid w:val="003B2B4A"/>
    <w:rsid w:val="003B37C5"/>
    <w:rsid w:val="003B5E1D"/>
    <w:rsid w:val="003B74E4"/>
    <w:rsid w:val="003C18D2"/>
    <w:rsid w:val="003C6F90"/>
    <w:rsid w:val="003D087E"/>
    <w:rsid w:val="003D1E06"/>
    <w:rsid w:val="003D491B"/>
    <w:rsid w:val="003D4A3A"/>
    <w:rsid w:val="003D5938"/>
    <w:rsid w:val="003D73B1"/>
    <w:rsid w:val="003E1B38"/>
    <w:rsid w:val="003F10E2"/>
    <w:rsid w:val="003F3F11"/>
    <w:rsid w:val="003F4A8A"/>
    <w:rsid w:val="004025C7"/>
    <w:rsid w:val="00403DD2"/>
    <w:rsid w:val="00412F4A"/>
    <w:rsid w:val="00412FCD"/>
    <w:rsid w:val="00415506"/>
    <w:rsid w:val="004212D4"/>
    <w:rsid w:val="00421DF6"/>
    <w:rsid w:val="00431759"/>
    <w:rsid w:val="00434760"/>
    <w:rsid w:val="00437B72"/>
    <w:rsid w:val="00445EE8"/>
    <w:rsid w:val="004471F1"/>
    <w:rsid w:val="004475C1"/>
    <w:rsid w:val="0045251E"/>
    <w:rsid w:val="00453C62"/>
    <w:rsid w:val="00464FD1"/>
    <w:rsid w:val="004715B5"/>
    <w:rsid w:val="0047604C"/>
    <w:rsid w:val="00477C87"/>
    <w:rsid w:val="00481467"/>
    <w:rsid w:val="00481B6D"/>
    <w:rsid w:val="004838E3"/>
    <w:rsid w:val="0048446C"/>
    <w:rsid w:val="00490739"/>
    <w:rsid w:val="00491387"/>
    <w:rsid w:val="00491AE7"/>
    <w:rsid w:val="00494D22"/>
    <w:rsid w:val="004A0315"/>
    <w:rsid w:val="004A6018"/>
    <w:rsid w:val="004B28F4"/>
    <w:rsid w:val="004B33EF"/>
    <w:rsid w:val="004B7A41"/>
    <w:rsid w:val="004C6451"/>
    <w:rsid w:val="004D6BCF"/>
    <w:rsid w:val="004E087D"/>
    <w:rsid w:val="004E458F"/>
    <w:rsid w:val="004E4812"/>
    <w:rsid w:val="004F06DB"/>
    <w:rsid w:val="004F0C30"/>
    <w:rsid w:val="004F25A5"/>
    <w:rsid w:val="004F2904"/>
    <w:rsid w:val="004F5B0A"/>
    <w:rsid w:val="00507225"/>
    <w:rsid w:val="00510192"/>
    <w:rsid w:val="0051170C"/>
    <w:rsid w:val="00511A83"/>
    <w:rsid w:val="005127AC"/>
    <w:rsid w:val="005140A2"/>
    <w:rsid w:val="00514BD5"/>
    <w:rsid w:val="005166E5"/>
    <w:rsid w:val="005207B7"/>
    <w:rsid w:val="0052306E"/>
    <w:rsid w:val="005270E1"/>
    <w:rsid w:val="005270FE"/>
    <w:rsid w:val="00527285"/>
    <w:rsid w:val="0053539D"/>
    <w:rsid w:val="005418A9"/>
    <w:rsid w:val="00542350"/>
    <w:rsid w:val="00543240"/>
    <w:rsid w:val="00544CAB"/>
    <w:rsid w:val="00544D64"/>
    <w:rsid w:val="00545805"/>
    <w:rsid w:val="00546971"/>
    <w:rsid w:val="00554EA6"/>
    <w:rsid w:val="00562709"/>
    <w:rsid w:val="00562AD9"/>
    <w:rsid w:val="00572216"/>
    <w:rsid w:val="0057386F"/>
    <w:rsid w:val="005745C6"/>
    <w:rsid w:val="005801B1"/>
    <w:rsid w:val="005805DC"/>
    <w:rsid w:val="00586D14"/>
    <w:rsid w:val="005926A6"/>
    <w:rsid w:val="00593C94"/>
    <w:rsid w:val="005974A9"/>
    <w:rsid w:val="005A0B50"/>
    <w:rsid w:val="005A1676"/>
    <w:rsid w:val="005A1E9E"/>
    <w:rsid w:val="005A2697"/>
    <w:rsid w:val="005A3F85"/>
    <w:rsid w:val="005B3E27"/>
    <w:rsid w:val="005B593D"/>
    <w:rsid w:val="005B5D61"/>
    <w:rsid w:val="005B7CD4"/>
    <w:rsid w:val="005C118E"/>
    <w:rsid w:val="005C2E48"/>
    <w:rsid w:val="005D4A20"/>
    <w:rsid w:val="005E027D"/>
    <w:rsid w:val="005E134D"/>
    <w:rsid w:val="005E23F6"/>
    <w:rsid w:val="005F3509"/>
    <w:rsid w:val="005F7675"/>
    <w:rsid w:val="006051E6"/>
    <w:rsid w:val="00606F5C"/>
    <w:rsid w:val="006120B8"/>
    <w:rsid w:val="00612A4A"/>
    <w:rsid w:val="00616BF3"/>
    <w:rsid w:val="00620106"/>
    <w:rsid w:val="00620B8F"/>
    <w:rsid w:val="00620CE7"/>
    <w:rsid w:val="00622CD4"/>
    <w:rsid w:val="00625073"/>
    <w:rsid w:val="00627AD9"/>
    <w:rsid w:val="00635E27"/>
    <w:rsid w:val="00636329"/>
    <w:rsid w:val="0064196D"/>
    <w:rsid w:val="00644919"/>
    <w:rsid w:val="00644BC6"/>
    <w:rsid w:val="006463B3"/>
    <w:rsid w:val="00650C8E"/>
    <w:rsid w:val="0065161B"/>
    <w:rsid w:val="00652871"/>
    <w:rsid w:val="006560F2"/>
    <w:rsid w:val="006611DF"/>
    <w:rsid w:val="00662A55"/>
    <w:rsid w:val="006630AA"/>
    <w:rsid w:val="0066748C"/>
    <w:rsid w:val="00673456"/>
    <w:rsid w:val="006764F9"/>
    <w:rsid w:val="0067759F"/>
    <w:rsid w:val="00681125"/>
    <w:rsid w:val="00684FC2"/>
    <w:rsid w:val="006906CF"/>
    <w:rsid w:val="0069120E"/>
    <w:rsid w:val="00692498"/>
    <w:rsid w:val="00692A9E"/>
    <w:rsid w:val="00693DAE"/>
    <w:rsid w:val="00696D02"/>
    <w:rsid w:val="006A03B2"/>
    <w:rsid w:val="006A3356"/>
    <w:rsid w:val="006A5EB1"/>
    <w:rsid w:val="006A7234"/>
    <w:rsid w:val="006B3FBE"/>
    <w:rsid w:val="006B4BA2"/>
    <w:rsid w:val="006B52F6"/>
    <w:rsid w:val="006B686F"/>
    <w:rsid w:val="006C337F"/>
    <w:rsid w:val="006C7079"/>
    <w:rsid w:val="006D2D37"/>
    <w:rsid w:val="006D4FCD"/>
    <w:rsid w:val="006D62B0"/>
    <w:rsid w:val="006D6EEC"/>
    <w:rsid w:val="006D7178"/>
    <w:rsid w:val="006D7758"/>
    <w:rsid w:val="006D7A1D"/>
    <w:rsid w:val="006F2895"/>
    <w:rsid w:val="006F6229"/>
    <w:rsid w:val="006F63F9"/>
    <w:rsid w:val="006F6858"/>
    <w:rsid w:val="00705483"/>
    <w:rsid w:val="00705850"/>
    <w:rsid w:val="00705A13"/>
    <w:rsid w:val="00705B86"/>
    <w:rsid w:val="007075E8"/>
    <w:rsid w:val="007105BC"/>
    <w:rsid w:val="00711E52"/>
    <w:rsid w:val="00714B29"/>
    <w:rsid w:val="00716A03"/>
    <w:rsid w:val="007204FD"/>
    <w:rsid w:val="00722812"/>
    <w:rsid w:val="00722C99"/>
    <w:rsid w:val="00726C21"/>
    <w:rsid w:val="00730D79"/>
    <w:rsid w:val="00733B4B"/>
    <w:rsid w:val="0073401C"/>
    <w:rsid w:val="00735D00"/>
    <w:rsid w:val="00735E2C"/>
    <w:rsid w:val="00740E0C"/>
    <w:rsid w:val="00744DDE"/>
    <w:rsid w:val="0075432F"/>
    <w:rsid w:val="007579F1"/>
    <w:rsid w:val="007603FA"/>
    <w:rsid w:val="00761939"/>
    <w:rsid w:val="0076386F"/>
    <w:rsid w:val="00765D8D"/>
    <w:rsid w:val="0076636F"/>
    <w:rsid w:val="00772C19"/>
    <w:rsid w:val="007756F8"/>
    <w:rsid w:val="00775F46"/>
    <w:rsid w:val="00776E76"/>
    <w:rsid w:val="0078314E"/>
    <w:rsid w:val="007865B2"/>
    <w:rsid w:val="0078768B"/>
    <w:rsid w:val="007951FD"/>
    <w:rsid w:val="00797750"/>
    <w:rsid w:val="00797CD0"/>
    <w:rsid w:val="007C03AD"/>
    <w:rsid w:val="007C62DA"/>
    <w:rsid w:val="007C69B9"/>
    <w:rsid w:val="007D1726"/>
    <w:rsid w:val="007D3D31"/>
    <w:rsid w:val="007D5815"/>
    <w:rsid w:val="007D75E6"/>
    <w:rsid w:val="007E026A"/>
    <w:rsid w:val="007E129F"/>
    <w:rsid w:val="007E26C6"/>
    <w:rsid w:val="007E654D"/>
    <w:rsid w:val="007F11E4"/>
    <w:rsid w:val="007F31E2"/>
    <w:rsid w:val="007F3460"/>
    <w:rsid w:val="007F4FF1"/>
    <w:rsid w:val="007F72BB"/>
    <w:rsid w:val="008023E6"/>
    <w:rsid w:val="00802B3A"/>
    <w:rsid w:val="008064F8"/>
    <w:rsid w:val="00817055"/>
    <w:rsid w:val="00820767"/>
    <w:rsid w:val="00820F93"/>
    <w:rsid w:val="00824034"/>
    <w:rsid w:val="00831D66"/>
    <w:rsid w:val="00840875"/>
    <w:rsid w:val="008500CC"/>
    <w:rsid w:val="0085442E"/>
    <w:rsid w:val="00855D74"/>
    <w:rsid w:val="00856920"/>
    <w:rsid w:val="00856ECF"/>
    <w:rsid w:val="00863F39"/>
    <w:rsid w:val="00867A20"/>
    <w:rsid w:val="00867C29"/>
    <w:rsid w:val="0089731F"/>
    <w:rsid w:val="008B574A"/>
    <w:rsid w:val="008C1763"/>
    <w:rsid w:val="008C1BC1"/>
    <w:rsid w:val="008D46D2"/>
    <w:rsid w:val="008D5E2B"/>
    <w:rsid w:val="008E066F"/>
    <w:rsid w:val="008E0A78"/>
    <w:rsid w:val="008E5612"/>
    <w:rsid w:val="008E6612"/>
    <w:rsid w:val="008E7B6B"/>
    <w:rsid w:val="008F0290"/>
    <w:rsid w:val="008F03DA"/>
    <w:rsid w:val="008F0ACC"/>
    <w:rsid w:val="008F3F5B"/>
    <w:rsid w:val="008F4097"/>
    <w:rsid w:val="008F40BA"/>
    <w:rsid w:val="008F73B3"/>
    <w:rsid w:val="008F7B8C"/>
    <w:rsid w:val="009013DF"/>
    <w:rsid w:val="0090151A"/>
    <w:rsid w:val="00901CB7"/>
    <w:rsid w:val="00903803"/>
    <w:rsid w:val="0090746A"/>
    <w:rsid w:val="009142E5"/>
    <w:rsid w:val="0091591A"/>
    <w:rsid w:val="009159C5"/>
    <w:rsid w:val="00915D7C"/>
    <w:rsid w:val="0091616A"/>
    <w:rsid w:val="009177BD"/>
    <w:rsid w:val="0092019E"/>
    <w:rsid w:val="009240B8"/>
    <w:rsid w:val="00924900"/>
    <w:rsid w:val="009260C7"/>
    <w:rsid w:val="00926252"/>
    <w:rsid w:val="0092672F"/>
    <w:rsid w:val="00926986"/>
    <w:rsid w:val="00930227"/>
    <w:rsid w:val="00931248"/>
    <w:rsid w:val="00931E40"/>
    <w:rsid w:val="00937CDD"/>
    <w:rsid w:val="00941598"/>
    <w:rsid w:val="009428C6"/>
    <w:rsid w:val="00943042"/>
    <w:rsid w:val="009455D3"/>
    <w:rsid w:val="00947BFA"/>
    <w:rsid w:val="00953386"/>
    <w:rsid w:val="00961060"/>
    <w:rsid w:val="0096536C"/>
    <w:rsid w:val="0097408B"/>
    <w:rsid w:val="0097599B"/>
    <w:rsid w:val="00976C28"/>
    <w:rsid w:val="009808A1"/>
    <w:rsid w:val="00980C12"/>
    <w:rsid w:val="00983F62"/>
    <w:rsid w:val="0098725D"/>
    <w:rsid w:val="00990D7B"/>
    <w:rsid w:val="00991DD3"/>
    <w:rsid w:val="00995ADA"/>
    <w:rsid w:val="00996E1F"/>
    <w:rsid w:val="009A5C95"/>
    <w:rsid w:val="009A64D2"/>
    <w:rsid w:val="009A75F3"/>
    <w:rsid w:val="009B1BFF"/>
    <w:rsid w:val="009B308F"/>
    <w:rsid w:val="009B367C"/>
    <w:rsid w:val="009B36E4"/>
    <w:rsid w:val="009B5FAC"/>
    <w:rsid w:val="009B72EC"/>
    <w:rsid w:val="009C0836"/>
    <w:rsid w:val="009C19E8"/>
    <w:rsid w:val="009C4A7B"/>
    <w:rsid w:val="009C5E16"/>
    <w:rsid w:val="009D2754"/>
    <w:rsid w:val="009D687D"/>
    <w:rsid w:val="009D6889"/>
    <w:rsid w:val="009E2FE2"/>
    <w:rsid w:val="009F08DA"/>
    <w:rsid w:val="009F4CD4"/>
    <w:rsid w:val="009F56DD"/>
    <w:rsid w:val="009F717F"/>
    <w:rsid w:val="00A026A3"/>
    <w:rsid w:val="00A02C7B"/>
    <w:rsid w:val="00A05AA2"/>
    <w:rsid w:val="00A061A9"/>
    <w:rsid w:val="00A10004"/>
    <w:rsid w:val="00A13D44"/>
    <w:rsid w:val="00A14BBE"/>
    <w:rsid w:val="00A177A5"/>
    <w:rsid w:val="00A17B96"/>
    <w:rsid w:val="00A17DFE"/>
    <w:rsid w:val="00A23BA8"/>
    <w:rsid w:val="00A266D5"/>
    <w:rsid w:val="00A30788"/>
    <w:rsid w:val="00A358C5"/>
    <w:rsid w:val="00A379A5"/>
    <w:rsid w:val="00A37BF3"/>
    <w:rsid w:val="00A42E4F"/>
    <w:rsid w:val="00A43364"/>
    <w:rsid w:val="00A43FB2"/>
    <w:rsid w:val="00A450F1"/>
    <w:rsid w:val="00A50012"/>
    <w:rsid w:val="00A509D6"/>
    <w:rsid w:val="00A52408"/>
    <w:rsid w:val="00A53FCA"/>
    <w:rsid w:val="00A53FCB"/>
    <w:rsid w:val="00A57BAC"/>
    <w:rsid w:val="00A624B0"/>
    <w:rsid w:val="00A64456"/>
    <w:rsid w:val="00A64FDC"/>
    <w:rsid w:val="00A6779D"/>
    <w:rsid w:val="00A71641"/>
    <w:rsid w:val="00A73257"/>
    <w:rsid w:val="00A74578"/>
    <w:rsid w:val="00A761C5"/>
    <w:rsid w:val="00A82330"/>
    <w:rsid w:val="00A905E8"/>
    <w:rsid w:val="00A94B68"/>
    <w:rsid w:val="00AA1DEF"/>
    <w:rsid w:val="00AA7166"/>
    <w:rsid w:val="00AA7AA7"/>
    <w:rsid w:val="00AB403D"/>
    <w:rsid w:val="00AB459D"/>
    <w:rsid w:val="00AB6C83"/>
    <w:rsid w:val="00AC2A08"/>
    <w:rsid w:val="00AC62E0"/>
    <w:rsid w:val="00AC7973"/>
    <w:rsid w:val="00AD0ACC"/>
    <w:rsid w:val="00AD1A83"/>
    <w:rsid w:val="00AD340A"/>
    <w:rsid w:val="00AE372A"/>
    <w:rsid w:val="00AE3C56"/>
    <w:rsid w:val="00AE5495"/>
    <w:rsid w:val="00AE587C"/>
    <w:rsid w:val="00AE694D"/>
    <w:rsid w:val="00AF0245"/>
    <w:rsid w:val="00AF1748"/>
    <w:rsid w:val="00AF33A0"/>
    <w:rsid w:val="00AF39CB"/>
    <w:rsid w:val="00AF4C64"/>
    <w:rsid w:val="00AF5F8A"/>
    <w:rsid w:val="00AF7E42"/>
    <w:rsid w:val="00B007DF"/>
    <w:rsid w:val="00B0082A"/>
    <w:rsid w:val="00B03845"/>
    <w:rsid w:val="00B03EF3"/>
    <w:rsid w:val="00B10B16"/>
    <w:rsid w:val="00B12F5C"/>
    <w:rsid w:val="00B1329E"/>
    <w:rsid w:val="00B170BD"/>
    <w:rsid w:val="00B31C19"/>
    <w:rsid w:val="00B32E02"/>
    <w:rsid w:val="00B34D67"/>
    <w:rsid w:val="00B41229"/>
    <w:rsid w:val="00B4160C"/>
    <w:rsid w:val="00B43F7B"/>
    <w:rsid w:val="00B47BAD"/>
    <w:rsid w:val="00B5278B"/>
    <w:rsid w:val="00B61E23"/>
    <w:rsid w:val="00B63DDC"/>
    <w:rsid w:val="00B66BF0"/>
    <w:rsid w:val="00B71368"/>
    <w:rsid w:val="00B73CA0"/>
    <w:rsid w:val="00B806E9"/>
    <w:rsid w:val="00B84470"/>
    <w:rsid w:val="00B84FEA"/>
    <w:rsid w:val="00B867D9"/>
    <w:rsid w:val="00B873DF"/>
    <w:rsid w:val="00B904D0"/>
    <w:rsid w:val="00B937C1"/>
    <w:rsid w:val="00B93857"/>
    <w:rsid w:val="00BA0A60"/>
    <w:rsid w:val="00BA336B"/>
    <w:rsid w:val="00BA50D8"/>
    <w:rsid w:val="00BB294D"/>
    <w:rsid w:val="00BB4789"/>
    <w:rsid w:val="00BB64AC"/>
    <w:rsid w:val="00BB735B"/>
    <w:rsid w:val="00BB7AD8"/>
    <w:rsid w:val="00BC2EDB"/>
    <w:rsid w:val="00BC2FE1"/>
    <w:rsid w:val="00BC51DE"/>
    <w:rsid w:val="00BD37B9"/>
    <w:rsid w:val="00BD4FE5"/>
    <w:rsid w:val="00BE0931"/>
    <w:rsid w:val="00BF1920"/>
    <w:rsid w:val="00BF3B7B"/>
    <w:rsid w:val="00BF4FEA"/>
    <w:rsid w:val="00BF7639"/>
    <w:rsid w:val="00C010CE"/>
    <w:rsid w:val="00C0226F"/>
    <w:rsid w:val="00C0363A"/>
    <w:rsid w:val="00C162AA"/>
    <w:rsid w:val="00C16349"/>
    <w:rsid w:val="00C214D8"/>
    <w:rsid w:val="00C21E1C"/>
    <w:rsid w:val="00C23C36"/>
    <w:rsid w:val="00C24ECF"/>
    <w:rsid w:val="00C31E8A"/>
    <w:rsid w:val="00C3275E"/>
    <w:rsid w:val="00C348A0"/>
    <w:rsid w:val="00C3635C"/>
    <w:rsid w:val="00C36403"/>
    <w:rsid w:val="00C40035"/>
    <w:rsid w:val="00C41375"/>
    <w:rsid w:val="00C45987"/>
    <w:rsid w:val="00C46283"/>
    <w:rsid w:val="00C47685"/>
    <w:rsid w:val="00C559F6"/>
    <w:rsid w:val="00C570AC"/>
    <w:rsid w:val="00C61771"/>
    <w:rsid w:val="00C62951"/>
    <w:rsid w:val="00C66DE2"/>
    <w:rsid w:val="00C66E70"/>
    <w:rsid w:val="00C72FFC"/>
    <w:rsid w:val="00C759F7"/>
    <w:rsid w:val="00C75A75"/>
    <w:rsid w:val="00C7659A"/>
    <w:rsid w:val="00C776DB"/>
    <w:rsid w:val="00C81C81"/>
    <w:rsid w:val="00C81D9F"/>
    <w:rsid w:val="00C821B8"/>
    <w:rsid w:val="00C84501"/>
    <w:rsid w:val="00C861B3"/>
    <w:rsid w:val="00C91BB5"/>
    <w:rsid w:val="00C97861"/>
    <w:rsid w:val="00CA00E1"/>
    <w:rsid w:val="00CA3AB5"/>
    <w:rsid w:val="00CA4379"/>
    <w:rsid w:val="00CA5A5A"/>
    <w:rsid w:val="00CA6715"/>
    <w:rsid w:val="00CB3197"/>
    <w:rsid w:val="00CB3CFC"/>
    <w:rsid w:val="00CB47BE"/>
    <w:rsid w:val="00CB64C9"/>
    <w:rsid w:val="00CC04BD"/>
    <w:rsid w:val="00CC2D2F"/>
    <w:rsid w:val="00CC5B1C"/>
    <w:rsid w:val="00CD492A"/>
    <w:rsid w:val="00CD4E53"/>
    <w:rsid w:val="00CD4FFF"/>
    <w:rsid w:val="00CD5D4D"/>
    <w:rsid w:val="00CE1C39"/>
    <w:rsid w:val="00CE2318"/>
    <w:rsid w:val="00CE28FF"/>
    <w:rsid w:val="00CE46D5"/>
    <w:rsid w:val="00CE53E5"/>
    <w:rsid w:val="00CF000E"/>
    <w:rsid w:val="00CF2032"/>
    <w:rsid w:val="00CF325E"/>
    <w:rsid w:val="00D056E0"/>
    <w:rsid w:val="00D05C50"/>
    <w:rsid w:val="00D15DE0"/>
    <w:rsid w:val="00D22817"/>
    <w:rsid w:val="00D32631"/>
    <w:rsid w:val="00D341CE"/>
    <w:rsid w:val="00D36DC8"/>
    <w:rsid w:val="00D44A03"/>
    <w:rsid w:val="00D456FB"/>
    <w:rsid w:val="00D46399"/>
    <w:rsid w:val="00D50680"/>
    <w:rsid w:val="00D52AEB"/>
    <w:rsid w:val="00D57506"/>
    <w:rsid w:val="00D60645"/>
    <w:rsid w:val="00D672F0"/>
    <w:rsid w:val="00D7284C"/>
    <w:rsid w:val="00D73576"/>
    <w:rsid w:val="00D75D54"/>
    <w:rsid w:val="00D76540"/>
    <w:rsid w:val="00D775A0"/>
    <w:rsid w:val="00D83921"/>
    <w:rsid w:val="00D83BB6"/>
    <w:rsid w:val="00D92F62"/>
    <w:rsid w:val="00D944AF"/>
    <w:rsid w:val="00D97472"/>
    <w:rsid w:val="00D97493"/>
    <w:rsid w:val="00D97E34"/>
    <w:rsid w:val="00DA3C65"/>
    <w:rsid w:val="00DA52D0"/>
    <w:rsid w:val="00DA56D7"/>
    <w:rsid w:val="00DB3F57"/>
    <w:rsid w:val="00DB627B"/>
    <w:rsid w:val="00DB7EB8"/>
    <w:rsid w:val="00DC22D6"/>
    <w:rsid w:val="00DC7B09"/>
    <w:rsid w:val="00DD0FE1"/>
    <w:rsid w:val="00DD2B4E"/>
    <w:rsid w:val="00DD60E7"/>
    <w:rsid w:val="00DE1715"/>
    <w:rsid w:val="00DE30C1"/>
    <w:rsid w:val="00DE321C"/>
    <w:rsid w:val="00DF02C9"/>
    <w:rsid w:val="00DF0655"/>
    <w:rsid w:val="00DF6480"/>
    <w:rsid w:val="00E021AF"/>
    <w:rsid w:val="00E02BD8"/>
    <w:rsid w:val="00E047E2"/>
    <w:rsid w:val="00E06F1A"/>
    <w:rsid w:val="00E072AD"/>
    <w:rsid w:val="00E07880"/>
    <w:rsid w:val="00E10AE1"/>
    <w:rsid w:val="00E11BB3"/>
    <w:rsid w:val="00E1465F"/>
    <w:rsid w:val="00E178D4"/>
    <w:rsid w:val="00E2302C"/>
    <w:rsid w:val="00E23CD6"/>
    <w:rsid w:val="00E24EC5"/>
    <w:rsid w:val="00E2508D"/>
    <w:rsid w:val="00E27868"/>
    <w:rsid w:val="00E33B1B"/>
    <w:rsid w:val="00E34FD7"/>
    <w:rsid w:val="00E35B00"/>
    <w:rsid w:val="00E4311A"/>
    <w:rsid w:val="00E46181"/>
    <w:rsid w:val="00E46F4E"/>
    <w:rsid w:val="00E5113F"/>
    <w:rsid w:val="00E55B7B"/>
    <w:rsid w:val="00E625A5"/>
    <w:rsid w:val="00E64644"/>
    <w:rsid w:val="00E64F3C"/>
    <w:rsid w:val="00E65000"/>
    <w:rsid w:val="00E6698A"/>
    <w:rsid w:val="00E70773"/>
    <w:rsid w:val="00E77860"/>
    <w:rsid w:val="00E8339E"/>
    <w:rsid w:val="00E849D7"/>
    <w:rsid w:val="00E854E2"/>
    <w:rsid w:val="00E85A5A"/>
    <w:rsid w:val="00E90452"/>
    <w:rsid w:val="00E94008"/>
    <w:rsid w:val="00EA513C"/>
    <w:rsid w:val="00EB077B"/>
    <w:rsid w:val="00EB17F4"/>
    <w:rsid w:val="00EB1A01"/>
    <w:rsid w:val="00EB3509"/>
    <w:rsid w:val="00EB3A41"/>
    <w:rsid w:val="00EB7DEE"/>
    <w:rsid w:val="00EC1216"/>
    <w:rsid w:val="00EC78BF"/>
    <w:rsid w:val="00ED0543"/>
    <w:rsid w:val="00ED3624"/>
    <w:rsid w:val="00ED4D43"/>
    <w:rsid w:val="00ED6F57"/>
    <w:rsid w:val="00ED743A"/>
    <w:rsid w:val="00EE338D"/>
    <w:rsid w:val="00EE37F1"/>
    <w:rsid w:val="00EE6036"/>
    <w:rsid w:val="00EF1C98"/>
    <w:rsid w:val="00F02E65"/>
    <w:rsid w:val="00F040EB"/>
    <w:rsid w:val="00F11121"/>
    <w:rsid w:val="00F17700"/>
    <w:rsid w:val="00F207C3"/>
    <w:rsid w:val="00F209DA"/>
    <w:rsid w:val="00F3644F"/>
    <w:rsid w:val="00F44B81"/>
    <w:rsid w:val="00F503EF"/>
    <w:rsid w:val="00F526BF"/>
    <w:rsid w:val="00F5587F"/>
    <w:rsid w:val="00F61996"/>
    <w:rsid w:val="00F620D2"/>
    <w:rsid w:val="00F67F08"/>
    <w:rsid w:val="00F704F1"/>
    <w:rsid w:val="00F71F81"/>
    <w:rsid w:val="00F723E7"/>
    <w:rsid w:val="00F73A1B"/>
    <w:rsid w:val="00F74A58"/>
    <w:rsid w:val="00F753E6"/>
    <w:rsid w:val="00F80E61"/>
    <w:rsid w:val="00F87A20"/>
    <w:rsid w:val="00F93EA0"/>
    <w:rsid w:val="00F9472A"/>
    <w:rsid w:val="00FA003B"/>
    <w:rsid w:val="00FA0FA7"/>
    <w:rsid w:val="00FA5341"/>
    <w:rsid w:val="00FB01A3"/>
    <w:rsid w:val="00FB62B6"/>
    <w:rsid w:val="00FC77CD"/>
    <w:rsid w:val="00FD13B6"/>
    <w:rsid w:val="00FD1930"/>
    <w:rsid w:val="00FD3452"/>
    <w:rsid w:val="00FD37F3"/>
    <w:rsid w:val="00FD53C8"/>
    <w:rsid w:val="00FE02DC"/>
    <w:rsid w:val="00FE3077"/>
    <w:rsid w:val="00FE6CC0"/>
    <w:rsid w:val="00FF0067"/>
    <w:rsid w:val="00FF39B7"/>
    <w:rsid w:val="00FF4596"/>
    <w:rsid w:val="00FF6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1FC7F90"/>
  <w15:docId w15:val="{627797D1-6698-4D7E-9043-C5D186FA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240" w:after="240"/>
        <w:ind w:left="142" w:right="227"/>
        <w:jc w:val="both"/>
      </w:pPr>
    </w:pPrDefault>
  </w:docDefaults>
  <w:latentStyles w:defLockedState="0" w:defUIPriority="99" w:defSemiHidden="0" w:defUnhideWhenUsed="0" w:defQFormat="0" w:count="371">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rsid w:val="003C6F90"/>
    <w:rPr>
      <w:rFonts w:ascii="Marianne" w:hAnsi="Marianne" w:cs="Arial"/>
      <w:sz w:val="22"/>
      <w:szCs w:val="24"/>
    </w:rPr>
  </w:style>
  <w:style w:type="paragraph" w:styleId="Titre1">
    <w:name w:val="heading 1"/>
    <w:basedOn w:val="Normal"/>
    <w:next w:val="Normal"/>
    <w:link w:val="Titre1Car"/>
    <w:qFormat/>
    <w:rsid w:val="00CA5A5A"/>
    <w:pPr>
      <w:keepNext/>
      <w:keepLines/>
      <w:pageBreakBefore/>
      <w:numPr>
        <w:numId w:val="1"/>
      </w:numPr>
      <w:pBdr>
        <w:top w:val="single" w:sz="4" w:space="5" w:color="000000"/>
        <w:bottom w:val="single" w:sz="4" w:space="1" w:color="000000"/>
      </w:pBdr>
      <w:spacing w:line="360" w:lineRule="auto"/>
      <w:jc w:val="center"/>
      <w:outlineLvl w:val="0"/>
    </w:pPr>
    <w:rPr>
      <w:rFonts w:eastAsia="MS Mincho"/>
      <w:b/>
      <w:bCs/>
      <w:caps/>
      <w:smallCaps/>
      <w:sz w:val="28"/>
      <w:szCs w:val="28"/>
    </w:rPr>
  </w:style>
  <w:style w:type="paragraph" w:styleId="Titre2">
    <w:name w:val="heading 2"/>
    <w:basedOn w:val="Normal"/>
    <w:next w:val="Normal"/>
    <w:link w:val="Titre2Car"/>
    <w:qFormat/>
    <w:rsid w:val="00CA5A5A"/>
    <w:pPr>
      <w:keepNext/>
      <w:numPr>
        <w:ilvl w:val="1"/>
        <w:numId w:val="1"/>
      </w:numPr>
      <w:shd w:val="pct15" w:color="auto" w:fill="auto"/>
      <w:outlineLvl w:val="1"/>
    </w:pPr>
    <w:rPr>
      <w:rFonts w:eastAsia="MS Mincho"/>
      <w:b/>
      <w:bCs/>
      <w:caps/>
      <w:szCs w:val="26"/>
    </w:rPr>
  </w:style>
  <w:style w:type="paragraph" w:styleId="Titre3">
    <w:name w:val="heading 3"/>
    <w:basedOn w:val="Normal"/>
    <w:next w:val="Normal"/>
    <w:link w:val="Titre3Car"/>
    <w:qFormat/>
    <w:rsid w:val="00CA5A5A"/>
    <w:pPr>
      <w:keepNext/>
      <w:numPr>
        <w:ilvl w:val="2"/>
        <w:numId w:val="1"/>
      </w:numPr>
      <w:outlineLvl w:val="2"/>
    </w:pPr>
    <w:rPr>
      <w:rFonts w:eastAsia="MS Mincho"/>
      <w:bCs/>
      <w:szCs w:val="22"/>
      <w:u w:val="single"/>
    </w:rPr>
  </w:style>
  <w:style w:type="paragraph" w:styleId="Titre4">
    <w:name w:val="heading 4"/>
    <w:basedOn w:val="Normal"/>
    <w:next w:val="Normal"/>
    <w:link w:val="Titre4Car"/>
    <w:qFormat/>
    <w:rsid w:val="005A1E9E"/>
    <w:pPr>
      <w:keepNext/>
      <w:numPr>
        <w:ilvl w:val="3"/>
        <w:numId w:val="1"/>
      </w:numPr>
      <w:outlineLvl w:val="3"/>
    </w:pPr>
    <w:rPr>
      <w:rFonts w:eastAsia="MS Mincho"/>
      <w:iCs/>
      <w:spacing w:val="20"/>
      <w:szCs w:val="23"/>
      <w:u w:val="single"/>
    </w:rPr>
  </w:style>
  <w:style w:type="paragraph" w:styleId="Titre5">
    <w:name w:val="heading 5"/>
    <w:basedOn w:val="Normal"/>
    <w:next w:val="Normal"/>
    <w:link w:val="Titre5Car"/>
    <w:qFormat/>
    <w:pPr>
      <w:keepNext/>
      <w:ind w:left="1849" w:hanging="431"/>
      <w:outlineLvl w:val="4"/>
    </w:pPr>
    <w:rPr>
      <w:b/>
      <w:i/>
      <w:iCs/>
    </w:rPr>
  </w:style>
  <w:style w:type="paragraph" w:styleId="Titre6">
    <w:name w:val="heading 6"/>
    <w:basedOn w:val="Normal"/>
    <w:next w:val="Normal"/>
    <w:link w:val="Titre6Car"/>
    <w:qFormat/>
    <w:pPr>
      <w:keepNext/>
      <w:numPr>
        <w:ilvl w:val="5"/>
        <w:numId w:val="1"/>
      </w:numPr>
      <w:outlineLvl w:val="5"/>
    </w:pPr>
    <w:rPr>
      <w:b/>
      <w:bCs/>
      <w:szCs w:val="22"/>
    </w:rPr>
  </w:style>
  <w:style w:type="paragraph" w:styleId="Titre7">
    <w:name w:val="heading 7"/>
    <w:basedOn w:val="Normal"/>
    <w:next w:val="Normal"/>
    <w:link w:val="Titre7Car"/>
    <w:qFormat/>
    <w:pPr>
      <w:keepNext/>
      <w:numPr>
        <w:ilvl w:val="6"/>
        <w:numId w:val="1"/>
      </w:numPr>
      <w:ind w:right="23"/>
      <w:outlineLvl w:val="6"/>
    </w:pPr>
    <w:rPr>
      <w:b/>
      <w:bCs/>
      <w:szCs w:val="22"/>
    </w:rPr>
  </w:style>
  <w:style w:type="paragraph" w:styleId="Titre8">
    <w:name w:val="heading 8"/>
    <w:basedOn w:val="Normal"/>
    <w:next w:val="Normal"/>
    <w:link w:val="Titre8Car"/>
    <w:qFormat/>
    <w:pPr>
      <w:keepNext/>
      <w:numPr>
        <w:ilvl w:val="7"/>
        <w:numId w:val="1"/>
      </w:numPr>
      <w:ind w:right="23"/>
      <w:outlineLvl w:val="7"/>
    </w:pPr>
    <w:rPr>
      <w:b/>
      <w:bCs/>
    </w:rPr>
  </w:style>
  <w:style w:type="paragraph" w:styleId="Titre9">
    <w:name w:val="heading 9"/>
    <w:basedOn w:val="Normal"/>
    <w:next w:val="Normal"/>
    <w:link w:val="Titre9Car"/>
    <w:qFormat/>
    <w:pPr>
      <w:keepNext/>
      <w:numPr>
        <w:ilvl w:val="8"/>
        <w:numId w:val="1"/>
      </w:numPr>
      <w:ind w:right="-157"/>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Accentuation">
    <w:name w:val="Emphasis"/>
    <w:basedOn w:val="Policepardfaut"/>
    <w:uiPriority w:val="99"/>
    <w:qFormat/>
    <w:rPr>
      <w:i/>
      <w:iCs/>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qFormat/>
    <w:rsid w:val="00CA5A5A"/>
    <w:rPr>
      <w:rFonts w:ascii="Marianne" w:eastAsia="MS Mincho" w:hAnsi="Marianne" w:cs="Arial"/>
      <w:b/>
      <w:bCs/>
      <w:caps/>
      <w:smallCaps/>
      <w:sz w:val="28"/>
      <w:szCs w:val="28"/>
    </w:rPr>
  </w:style>
  <w:style w:type="character" w:customStyle="1" w:styleId="Titre2Car">
    <w:name w:val="Titre 2 Car"/>
    <w:link w:val="Titre2"/>
    <w:qFormat/>
    <w:rsid w:val="00CA5A5A"/>
    <w:rPr>
      <w:rFonts w:ascii="Marianne" w:eastAsia="MS Mincho" w:hAnsi="Marianne" w:cs="Arial"/>
      <w:b/>
      <w:bCs/>
      <w:caps/>
      <w:sz w:val="22"/>
      <w:szCs w:val="26"/>
      <w:shd w:val="pct15" w:color="auto" w:fill="auto"/>
    </w:rPr>
  </w:style>
  <w:style w:type="character" w:customStyle="1" w:styleId="Titre3Car">
    <w:name w:val="Titre 3 Car"/>
    <w:basedOn w:val="Policepardfaut"/>
    <w:link w:val="Titre3"/>
    <w:qFormat/>
    <w:rsid w:val="00CA5A5A"/>
    <w:rPr>
      <w:rFonts w:ascii="Marianne" w:eastAsia="MS Mincho" w:hAnsi="Marianne" w:cs="Arial"/>
      <w:bCs/>
      <w:sz w:val="22"/>
      <w:szCs w:val="22"/>
      <w:u w:val="single"/>
    </w:rPr>
  </w:style>
  <w:style w:type="character" w:customStyle="1" w:styleId="Titre4Car">
    <w:name w:val="Titre 4 Car"/>
    <w:basedOn w:val="Policepardfaut"/>
    <w:link w:val="Titre4"/>
    <w:qFormat/>
    <w:rsid w:val="005A1E9E"/>
    <w:rPr>
      <w:rFonts w:ascii="Marianne" w:eastAsia="MS Mincho" w:hAnsi="Marianne" w:cs="Arial"/>
      <w:iCs/>
      <w:spacing w:val="20"/>
      <w:sz w:val="22"/>
      <w:szCs w:val="23"/>
      <w:u w:val="single"/>
    </w:rPr>
  </w:style>
  <w:style w:type="character" w:customStyle="1" w:styleId="Titre5Car">
    <w:name w:val="Titre 5 Car"/>
    <w:basedOn w:val="Policepardfaut"/>
    <w:link w:val="Titre5"/>
    <w:uiPriority w:val="99"/>
    <w:qFormat/>
    <w:rPr>
      <w:rFonts w:ascii="Times New Roman" w:hAnsi="Times New Roman"/>
      <w:b/>
      <w:i/>
      <w:iCs/>
      <w:szCs w:val="24"/>
      <w:lang w:eastAsia="zh-CN"/>
    </w:rPr>
  </w:style>
  <w:style w:type="character" w:customStyle="1" w:styleId="Titre6Car">
    <w:name w:val="Titre 6 Car"/>
    <w:basedOn w:val="Policepardfaut"/>
    <w:link w:val="Titre6"/>
    <w:qFormat/>
    <w:rPr>
      <w:rFonts w:ascii="Marianne" w:hAnsi="Marianne" w:cs="Arial"/>
      <w:b/>
      <w:bCs/>
      <w:sz w:val="22"/>
      <w:szCs w:val="22"/>
    </w:rPr>
  </w:style>
  <w:style w:type="character" w:customStyle="1" w:styleId="Titre7Car">
    <w:name w:val="Titre 7 Car"/>
    <w:basedOn w:val="Policepardfaut"/>
    <w:link w:val="Titre7"/>
    <w:qFormat/>
    <w:rPr>
      <w:rFonts w:ascii="Marianne" w:hAnsi="Marianne" w:cs="Arial"/>
      <w:b/>
      <w:bCs/>
      <w:sz w:val="22"/>
      <w:szCs w:val="22"/>
    </w:rPr>
  </w:style>
  <w:style w:type="character" w:customStyle="1" w:styleId="Titre8Car">
    <w:name w:val="Titre 8 Car"/>
    <w:basedOn w:val="Policepardfaut"/>
    <w:link w:val="Titre8"/>
    <w:qFormat/>
    <w:rPr>
      <w:rFonts w:ascii="Marianne" w:hAnsi="Marianne" w:cs="Arial"/>
      <w:b/>
      <w:bCs/>
      <w:sz w:val="22"/>
      <w:szCs w:val="24"/>
    </w:rPr>
  </w:style>
  <w:style w:type="character" w:customStyle="1" w:styleId="Titre9Car">
    <w:name w:val="Titre 9 Car"/>
    <w:basedOn w:val="Policepardfaut"/>
    <w:link w:val="Titre9"/>
    <w:qFormat/>
    <w:rPr>
      <w:rFonts w:ascii="Marianne" w:hAnsi="Marianne" w:cs="Arial"/>
      <w:b/>
      <w:bCs/>
      <w:sz w:val="22"/>
      <w:szCs w:val="24"/>
    </w:rPr>
  </w:style>
  <w:style w:type="character" w:customStyle="1" w:styleId="WW8Num1z0">
    <w:name w:val="WW8Num1z0"/>
    <w:uiPriority w:val="99"/>
    <w:qFormat/>
  </w:style>
  <w:style w:type="character" w:customStyle="1" w:styleId="WW8Num1z1">
    <w:name w:val="WW8Num1z1"/>
    <w:uiPriority w:val="99"/>
    <w:qFormat/>
  </w:style>
  <w:style w:type="character" w:customStyle="1" w:styleId="WW8Num1z2">
    <w:name w:val="WW8Num1z2"/>
    <w:uiPriority w:val="99"/>
    <w:qFormat/>
  </w:style>
  <w:style w:type="character" w:customStyle="1" w:styleId="WW8Num1z3">
    <w:name w:val="WW8Num1z3"/>
    <w:uiPriority w:val="99"/>
    <w:qFormat/>
  </w:style>
  <w:style w:type="character" w:customStyle="1" w:styleId="WW8Num1z4">
    <w:name w:val="WW8Num1z4"/>
    <w:uiPriority w:val="99"/>
    <w:qFormat/>
  </w:style>
  <w:style w:type="character" w:customStyle="1" w:styleId="WW8Num1z5">
    <w:name w:val="WW8Num1z5"/>
    <w:uiPriority w:val="99"/>
    <w:qFormat/>
  </w:style>
  <w:style w:type="character" w:customStyle="1" w:styleId="WW8Num1z6">
    <w:name w:val="WW8Num1z6"/>
    <w:uiPriority w:val="99"/>
    <w:qFormat/>
  </w:style>
  <w:style w:type="character" w:customStyle="1" w:styleId="WW8Num1z7">
    <w:name w:val="WW8Num1z7"/>
    <w:uiPriority w:val="99"/>
    <w:qFormat/>
  </w:style>
  <w:style w:type="character" w:customStyle="1" w:styleId="WW8Num1z8">
    <w:name w:val="WW8Num1z8"/>
    <w:uiPriority w:val="99"/>
    <w:qFormat/>
  </w:style>
  <w:style w:type="character" w:customStyle="1" w:styleId="WW8Num2z0">
    <w:name w:val="WW8Num2z0"/>
    <w:uiPriority w:val="99"/>
    <w:qFormat/>
  </w:style>
  <w:style w:type="character" w:customStyle="1" w:styleId="WW8Num2z1">
    <w:name w:val="WW8Num2z1"/>
    <w:uiPriority w:val="99"/>
    <w:qFormat/>
  </w:style>
  <w:style w:type="character" w:customStyle="1" w:styleId="WW8Num2z2">
    <w:name w:val="WW8Num2z2"/>
    <w:uiPriority w:val="99"/>
    <w:qFormat/>
  </w:style>
  <w:style w:type="character" w:customStyle="1" w:styleId="WW8Num2z3">
    <w:name w:val="WW8Num2z3"/>
    <w:uiPriority w:val="99"/>
    <w:qFormat/>
  </w:style>
  <w:style w:type="character" w:customStyle="1" w:styleId="WW8Num2z4">
    <w:name w:val="WW8Num2z4"/>
    <w:uiPriority w:val="99"/>
    <w:qFormat/>
  </w:style>
  <w:style w:type="character" w:customStyle="1" w:styleId="WW8Num2z5">
    <w:name w:val="WW8Num2z5"/>
    <w:uiPriority w:val="99"/>
    <w:qFormat/>
  </w:style>
  <w:style w:type="character" w:customStyle="1" w:styleId="WW8Num2z6">
    <w:name w:val="WW8Num2z6"/>
    <w:uiPriority w:val="99"/>
    <w:qFormat/>
  </w:style>
  <w:style w:type="character" w:customStyle="1" w:styleId="WW8Num2z7">
    <w:name w:val="WW8Num2z7"/>
    <w:uiPriority w:val="99"/>
    <w:qFormat/>
  </w:style>
  <w:style w:type="character" w:customStyle="1" w:styleId="WW8Num2z8">
    <w:name w:val="WW8Num2z8"/>
    <w:uiPriority w:val="99"/>
    <w:qFormat/>
  </w:style>
  <w:style w:type="character" w:customStyle="1" w:styleId="WW8Num3z0">
    <w:name w:val="WW8Num3z0"/>
    <w:uiPriority w:val="99"/>
    <w:qFormat/>
    <w:rPr>
      <w:rFonts w:ascii="Courier New" w:hAnsi="Courier New"/>
      <w:sz w:val="22"/>
    </w:rPr>
  </w:style>
  <w:style w:type="character" w:customStyle="1" w:styleId="WW8Num4z0">
    <w:name w:val="WW8Num4z0"/>
    <w:uiPriority w:val="99"/>
    <w:qFormat/>
    <w:rPr>
      <w:rFonts w:ascii="Symbol" w:hAnsi="Symbol"/>
      <w:sz w:val="20"/>
    </w:rPr>
  </w:style>
  <w:style w:type="character" w:customStyle="1" w:styleId="WW8Num4z1">
    <w:name w:val="WW8Num4z1"/>
    <w:uiPriority w:val="99"/>
    <w:qFormat/>
    <w:rPr>
      <w:rFonts w:ascii="Courier New" w:hAnsi="Courier New"/>
      <w:sz w:val="20"/>
    </w:rPr>
  </w:style>
  <w:style w:type="character" w:customStyle="1" w:styleId="WW8Num4z2">
    <w:name w:val="WW8Num4z2"/>
    <w:uiPriority w:val="99"/>
    <w:qFormat/>
    <w:rPr>
      <w:rFonts w:ascii="Wingdings" w:hAnsi="Wingdings"/>
      <w:sz w:val="20"/>
    </w:rPr>
  </w:style>
  <w:style w:type="character" w:customStyle="1" w:styleId="WW8Num5z0">
    <w:name w:val="WW8Num5z0"/>
    <w:uiPriority w:val="99"/>
    <w:qFormat/>
    <w:rPr>
      <w:rFonts w:ascii="Wingdings" w:hAnsi="Wingdings"/>
    </w:rPr>
  </w:style>
  <w:style w:type="character" w:customStyle="1" w:styleId="WW8Num6z0">
    <w:name w:val="WW8Num6z0"/>
    <w:uiPriority w:val="99"/>
    <w:qFormat/>
    <w:rPr>
      <w:rFonts w:ascii="Wingdings" w:hAnsi="Wingdings"/>
    </w:rPr>
  </w:style>
  <w:style w:type="character" w:customStyle="1" w:styleId="WW8Num6z1">
    <w:name w:val="WW8Num6z1"/>
    <w:uiPriority w:val="99"/>
    <w:qFormat/>
    <w:rPr>
      <w:rFonts w:ascii="Courier New" w:hAnsi="Courier New"/>
    </w:rPr>
  </w:style>
  <w:style w:type="character" w:customStyle="1" w:styleId="WW8Num6z2">
    <w:name w:val="WW8Num6z2"/>
    <w:uiPriority w:val="99"/>
    <w:qFormat/>
    <w:rPr>
      <w:rFonts w:ascii="Marlett" w:hAnsi="Marlett"/>
    </w:rPr>
  </w:style>
  <w:style w:type="character" w:customStyle="1" w:styleId="WW8Num6z3">
    <w:name w:val="WW8Num6z3"/>
    <w:uiPriority w:val="99"/>
    <w:qFormat/>
    <w:rPr>
      <w:rFonts w:ascii="Symbol" w:hAnsi="Symbol"/>
    </w:rPr>
  </w:style>
  <w:style w:type="character" w:customStyle="1" w:styleId="WW8Num7z0">
    <w:name w:val="WW8Num7z0"/>
    <w:uiPriority w:val="99"/>
    <w:qFormat/>
    <w:rPr>
      <w:rFonts w:ascii="Times New Roman" w:hAnsi="Times New Roman"/>
      <w:sz w:val="24"/>
    </w:rPr>
  </w:style>
  <w:style w:type="character" w:customStyle="1" w:styleId="WW8Num7z1">
    <w:name w:val="WW8Num7z1"/>
    <w:uiPriority w:val="99"/>
    <w:qFormat/>
    <w:rPr>
      <w:rFonts w:ascii="Courier New" w:hAnsi="Courier New"/>
    </w:rPr>
  </w:style>
  <w:style w:type="character" w:customStyle="1" w:styleId="WW8Num7z2">
    <w:name w:val="WW8Num7z2"/>
    <w:uiPriority w:val="99"/>
    <w:qFormat/>
    <w:rPr>
      <w:rFonts w:ascii="Wingdings" w:hAnsi="Wingdings"/>
    </w:rPr>
  </w:style>
  <w:style w:type="character" w:customStyle="1" w:styleId="WW8Num7z3">
    <w:name w:val="WW8Num7z3"/>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8z1">
    <w:name w:val="WW8Num8z1"/>
    <w:uiPriority w:val="99"/>
    <w:qFormat/>
    <w:rPr>
      <w:rFonts w:ascii="OpenSymbol;Arial Unicode MS" w:hAnsi="OpenSymbol;Arial Unicode MS"/>
    </w:rPr>
  </w:style>
  <w:style w:type="character" w:customStyle="1" w:styleId="WW8Num9z0">
    <w:name w:val="WW8Num9z0"/>
    <w:uiPriority w:val="99"/>
    <w:qFormat/>
    <w:rPr>
      <w:rFonts w:ascii="Symbol" w:hAnsi="Symbol"/>
    </w:rPr>
  </w:style>
  <w:style w:type="character" w:customStyle="1" w:styleId="WW8Num9z1">
    <w:name w:val="WW8Num9z1"/>
    <w:uiPriority w:val="99"/>
    <w:qFormat/>
    <w:rPr>
      <w:rFonts w:ascii="OpenSymbol;Arial Unicode MS" w:hAnsi="OpenSymbol;Arial Unicode MS"/>
    </w:rPr>
  </w:style>
  <w:style w:type="character" w:customStyle="1" w:styleId="WW8Num10z0">
    <w:name w:val="WW8Num10z0"/>
    <w:uiPriority w:val="99"/>
    <w:qFormat/>
    <w:rPr>
      <w:rFonts w:ascii="Symbol" w:hAnsi="Symbol"/>
    </w:rPr>
  </w:style>
  <w:style w:type="character" w:customStyle="1" w:styleId="WW8Num10z1">
    <w:name w:val="WW8Num10z1"/>
    <w:uiPriority w:val="99"/>
    <w:qFormat/>
    <w:rPr>
      <w:rFonts w:ascii="OpenSymbol;Arial Unicode MS" w:hAnsi="OpenSymbol;Arial Unicode MS"/>
    </w:rPr>
  </w:style>
  <w:style w:type="character" w:customStyle="1" w:styleId="WW8Num11z0">
    <w:name w:val="WW8Num11z0"/>
    <w:uiPriority w:val="99"/>
    <w:qFormat/>
    <w:rPr>
      <w:rFonts w:ascii="Symbol" w:hAnsi="Symbol"/>
      <w:color w:val="000000"/>
      <w:sz w:val="24"/>
    </w:rPr>
  </w:style>
  <w:style w:type="character" w:customStyle="1" w:styleId="WW8Num11z1">
    <w:name w:val="WW8Num11z1"/>
    <w:uiPriority w:val="99"/>
    <w:qFormat/>
    <w:rPr>
      <w:rFonts w:ascii="OpenSymbol;Arial Unicode MS" w:hAnsi="OpenSymbol;Arial Unicode MS"/>
    </w:rPr>
  </w:style>
  <w:style w:type="character" w:customStyle="1" w:styleId="WW8Num12z0">
    <w:name w:val="WW8Num12z0"/>
    <w:uiPriority w:val="99"/>
    <w:qFormat/>
    <w:rPr>
      <w:rFonts w:ascii="Times New Roman" w:hAnsi="Times New Roman"/>
      <w:color w:val="000000"/>
      <w:sz w:val="24"/>
    </w:rPr>
  </w:style>
  <w:style w:type="character" w:customStyle="1" w:styleId="WW8Num13z0">
    <w:name w:val="WW8Num13z0"/>
    <w:uiPriority w:val="99"/>
    <w:qFormat/>
    <w:rPr>
      <w:rFonts w:ascii="Symbol" w:hAnsi="Symbol"/>
      <w:lang w:eastAsia="fr-FR"/>
    </w:rPr>
  </w:style>
  <w:style w:type="character" w:customStyle="1" w:styleId="WW8Num14z0">
    <w:name w:val="WW8Num14z0"/>
    <w:uiPriority w:val="99"/>
    <w:qFormat/>
    <w:rPr>
      <w:rFonts w:ascii="Times New Roman" w:hAnsi="Times New Roman"/>
    </w:rPr>
  </w:style>
  <w:style w:type="character" w:customStyle="1" w:styleId="WW8Num15z0">
    <w:name w:val="WW8Num15z0"/>
    <w:uiPriority w:val="99"/>
    <w:qFormat/>
    <w:rPr>
      <w:rFonts w:ascii="Symbol" w:hAnsi="Symbol"/>
      <w:color w:val="000000"/>
      <w:sz w:val="24"/>
    </w:rPr>
  </w:style>
  <w:style w:type="character" w:customStyle="1" w:styleId="WW8Num16z0">
    <w:name w:val="WW8Num16z0"/>
    <w:uiPriority w:val="99"/>
    <w:qFormat/>
    <w:rPr>
      <w:rFonts w:ascii="Times New Roman" w:hAnsi="Times New Roman"/>
      <w:color w:val="000000"/>
      <w:sz w:val="24"/>
    </w:rPr>
  </w:style>
  <w:style w:type="character" w:customStyle="1" w:styleId="WW8Num17z0">
    <w:name w:val="WW8Num17z0"/>
    <w:uiPriority w:val="99"/>
    <w:qFormat/>
    <w:rPr>
      <w:rFonts w:ascii="Symbol" w:hAnsi="Symbol"/>
      <w:sz w:val="20"/>
    </w:rPr>
  </w:style>
  <w:style w:type="character" w:customStyle="1" w:styleId="WW8Num18z0">
    <w:name w:val="WW8Num18z0"/>
    <w:uiPriority w:val="99"/>
    <w:qFormat/>
    <w:rPr>
      <w:rFonts w:ascii="Times New Roman" w:hAnsi="Times New Roman"/>
      <w:sz w:val="24"/>
    </w:rPr>
  </w:style>
  <w:style w:type="character" w:customStyle="1" w:styleId="WW8Num19z0">
    <w:name w:val="WW8Num19z0"/>
    <w:uiPriority w:val="99"/>
    <w:qFormat/>
    <w:rPr>
      <w:rFonts w:ascii="Times New Roman" w:hAnsi="Times New Roman"/>
      <w:sz w:val="22"/>
      <w:lang w:eastAsia="fr-FR"/>
    </w:rPr>
  </w:style>
  <w:style w:type="character" w:customStyle="1" w:styleId="WW8Num7z4">
    <w:name w:val="WW8Num7z4"/>
    <w:uiPriority w:val="99"/>
    <w:qFormat/>
    <w:rPr>
      <w:rFonts w:ascii="Courier New" w:hAnsi="Courier New"/>
    </w:rPr>
  </w:style>
  <w:style w:type="character" w:customStyle="1" w:styleId="WW8Num9z2">
    <w:name w:val="WW8Num9z2"/>
    <w:uiPriority w:val="99"/>
    <w:qFormat/>
    <w:rPr>
      <w:rFonts w:ascii="Wingdings" w:hAnsi="Wingdings"/>
    </w:rPr>
  </w:style>
  <w:style w:type="character" w:customStyle="1" w:styleId="WW8Num10z2">
    <w:name w:val="WW8Num10z2"/>
    <w:uiPriority w:val="99"/>
    <w:qFormat/>
    <w:rPr>
      <w:rFonts w:ascii="Marlett" w:hAnsi="Marlett"/>
    </w:rPr>
  </w:style>
  <w:style w:type="character" w:customStyle="1" w:styleId="WW8Num10z3">
    <w:name w:val="WW8Num10z3"/>
    <w:uiPriority w:val="99"/>
    <w:qFormat/>
    <w:rPr>
      <w:rFonts w:ascii="Symbol" w:hAnsi="Symbol"/>
    </w:rPr>
  </w:style>
  <w:style w:type="character" w:customStyle="1" w:styleId="WW8Num11z2">
    <w:name w:val="WW8Num11z2"/>
    <w:uiPriority w:val="99"/>
    <w:qFormat/>
    <w:rPr>
      <w:rFonts w:ascii="Wingdings" w:hAnsi="Wingdings"/>
    </w:rPr>
  </w:style>
  <w:style w:type="character" w:customStyle="1" w:styleId="WW8Num11z3">
    <w:name w:val="WW8Num11z3"/>
    <w:uiPriority w:val="99"/>
    <w:qFormat/>
    <w:rPr>
      <w:rFonts w:ascii="Symbol" w:hAnsi="Symbol"/>
    </w:rPr>
  </w:style>
  <w:style w:type="character" w:customStyle="1" w:styleId="WW8Num12z1">
    <w:name w:val="WW8Num12z1"/>
    <w:uiPriority w:val="99"/>
    <w:qFormat/>
    <w:rPr>
      <w:rFonts w:ascii="OpenSymbol;Arial Unicode MS" w:hAnsi="OpenSymbol;Arial Unicode MS"/>
    </w:rPr>
  </w:style>
  <w:style w:type="character" w:customStyle="1" w:styleId="WW8Num13z1">
    <w:name w:val="WW8Num13z1"/>
    <w:uiPriority w:val="99"/>
    <w:qFormat/>
    <w:rPr>
      <w:rFonts w:ascii="OpenSymbol;Arial Unicode MS" w:hAnsi="OpenSymbol;Arial Unicode MS"/>
    </w:rPr>
  </w:style>
  <w:style w:type="character" w:customStyle="1" w:styleId="WW8Num14z1">
    <w:name w:val="WW8Num14z1"/>
    <w:uiPriority w:val="99"/>
    <w:qFormat/>
    <w:rPr>
      <w:rFonts w:ascii="OpenSymbol;Arial Unicode MS" w:hAnsi="OpenSymbol;Arial Unicode MS"/>
    </w:rPr>
  </w:style>
  <w:style w:type="character" w:customStyle="1" w:styleId="WW8Num15z1">
    <w:name w:val="WW8Num15z1"/>
    <w:uiPriority w:val="99"/>
    <w:qFormat/>
    <w:rPr>
      <w:rFonts w:ascii="OpenSymbol;Arial Unicode MS" w:hAnsi="OpenSymbol;Arial Unicode MS"/>
    </w:rPr>
  </w:style>
  <w:style w:type="character" w:customStyle="1" w:styleId="WW8Num16z1">
    <w:name w:val="WW8Num16z1"/>
    <w:uiPriority w:val="99"/>
    <w:qFormat/>
    <w:rPr>
      <w:rFonts w:ascii="Courier New" w:hAnsi="Courier New"/>
    </w:rPr>
  </w:style>
  <w:style w:type="character" w:customStyle="1" w:styleId="WW8Num16z2">
    <w:name w:val="WW8Num16z2"/>
    <w:uiPriority w:val="99"/>
    <w:qFormat/>
    <w:rPr>
      <w:rFonts w:ascii="Wingdings" w:hAnsi="Wingdings"/>
    </w:rPr>
  </w:style>
  <w:style w:type="character" w:customStyle="1" w:styleId="WW8Num16z3">
    <w:name w:val="WW8Num16z3"/>
    <w:uiPriority w:val="99"/>
    <w:qFormat/>
    <w:rPr>
      <w:rFonts w:ascii="Symbol" w:hAnsi="Symbol"/>
    </w:rPr>
  </w:style>
  <w:style w:type="character" w:customStyle="1" w:styleId="WW8Num17z1">
    <w:name w:val="WW8Num17z1"/>
    <w:uiPriority w:val="99"/>
    <w:qFormat/>
    <w:rPr>
      <w:rFonts w:ascii="Courier New" w:hAnsi="Courier New"/>
    </w:rPr>
  </w:style>
  <w:style w:type="character" w:customStyle="1" w:styleId="WW8Num17z2">
    <w:name w:val="WW8Num17z2"/>
    <w:uiPriority w:val="99"/>
    <w:qFormat/>
    <w:rPr>
      <w:rFonts w:ascii="Wingdings" w:hAnsi="Wingdings"/>
    </w:rPr>
  </w:style>
  <w:style w:type="character" w:customStyle="1" w:styleId="WW8Num17z3">
    <w:name w:val="WW8Num17z3"/>
    <w:uiPriority w:val="99"/>
    <w:qFormat/>
    <w:rPr>
      <w:rFonts w:ascii="Symbol" w:hAnsi="Symbol"/>
    </w:rPr>
  </w:style>
  <w:style w:type="character" w:customStyle="1" w:styleId="WW8Num18z1">
    <w:name w:val="WW8Num18z1"/>
    <w:uiPriority w:val="99"/>
    <w:qFormat/>
    <w:rPr>
      <w:rFonts w:ascii="Courier New" w:hAnsi="Courier New"/>
    </w:rPr>
  </w:style>
  <w:style w:type="character" w:customStyle="1" w:styleId="WW8Num18z2">
    <w:name w:val="WW8Num18z2"/>
    <w:uiPriority w:val="99"/>
    <w:qFormat/>
    <w:rPr>
      <w:rFonts w:ascii="Wingdings" w:hAnsi="Wingdings"/>
    </w:rPr>
  </w:style>
  <w:style w:type="character" w:customStyle="1" w:styleId="WW8Num19z1">
    <w:name w:val="WW8Num19z1"/>
    <w:uiPriority w:val="99"/>
    <w:qFormat/>
    <w:rPr>
      <w:rFonts w:ascii="Courier New" w:hAnsi="Courier New"/>
    </w:rPr>
  </w:style>
  <w:style w:type="character" w:customStyle="1" w:styleId="WW8Num19z2">
    <w:name w:val="WW8Num19z2"/>
    <w:uiPriority w:val="99"/>
    <w:qFormat/>
    <w:rPr>
      <w:rFonts w:ascii="Wingdings" w:hAnsi="Wingdings"/>
    </w:rPr>
  </w:style>
  <w:style w:type="character" w:customStyle="1" w:styleId="WW8Num19z3">
    <w:name w:val="WW8Num19z3"/>
    <w:uiPriority w:val="99"/>
    <w:qFormat/>
    <w:rPr>
      <w:rFonts w:ascii="Symbol" w:hAnsi="Symbol"/>
    </w:rPr>
  </w:style>
  <w:style w:type="character" w:customStyle="1" w:styleId="WW8Num20z0">
    <w:name w:val="WW8Num20z0"/>
    <w:uiPriority w:val="99"/>
    <w:qFormat/>
    <w:rPr>
      <w:rFonts w:ascii="Symbol" w:hAnsi="Symbol"/>
      <w:color w:val="000000"/>
      <w:sz w:val="24"/>
    </w:rPr>
  </w:style>
  <w:style w:type="character" w:customStyle="1" w:styleId="WW8Num20z1">
    <w:name w:val="WW8Num20z1"/>
    <w:uiPriority w:val="99"/>
    <w:qFormat/>
    <w:rPr>
      <w:rFonts w:ascii="Courier New" w:hAnsi="Courier New"/>
    </w:rPr>
  </w:style>
  <w:style w:type="character" w:customStyle="1" w:styleId="WW8Num20z2">
    <w:name w:val="WW8Num20z2"/>
    <w:uiPriority w:val="99"/>
    <w:qFormat/>
    <w:rPr>
      <w:rFonts w:ascii="Wingdings" w:hAnsi="Wingdings"/>
    </w:rPr>
  </w:style>
  <w:style w:type="character" w:customStyle="1" w:styleId="WW8Num21z0">
    <w:name w:val="WW8Num21z0"/>
    <w:uiPriority w:val="99"/>
    <w:qFormat/>
    <w:rPr>
      <w:rFonts w:ascii="Times New Roman" w:hAnsi="Times New Roman"/>
    </w:rPr>
  </w:style>
  <w:style w:type="character" w:customStyle="1" w:styleId="WW8Num21z1">
    <w:name w:val="WW8Num21z1"/>
    <w:uiPriority w:val="99"/>
    <w:qFormat/>
    <w:rPr>
      <w:rFonts w:ascii="Courier New" w:hAnsi="Courier New"/>
    </w:rPr>
  </w:style>
  <w:style w:type="character" w:customStyle="1" w:styleId="WW8Num21z2">
    <w:name w:val="WW8Num21z2"/>
    <w:uiPriority w:val="99"/>
    <w:qFormat/>
    <w:rPr>
      <w:rFonts w:ascii="Wingdings" w:hAnsi="Wingdings"/>
    </w:rPr>
  </w:style>
  <w:style w:type="character" w:customStyle="1" w:styleId="WW8Num21z3">
    <w:name w:val="WW8Num21z3"/>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2z1">
    <w:name w:val="WW8Num22z1"/>
    <w:uiPriority w:val="99"/>
    <w:qFormat/>
    <w:rPr>
      <w:rFonts w:ascii="Courier New" w:hAnsi="Courier New"/>
    </w:rPr>
  </w:style>
  <w:style w:type="character" w:customStyle="1" w:styleId="WW8Num22z2">
    <w:name w:val="WW8Num22z2"/>
    <w:uiPriority w:val="99"/>
    <w:qFormat/>
    <w:rPr>
      <w:rFonts w:ascii="Wingdings" w:hAnsi="Wingdings"/>
    </w:rPr>
  </w:style>
  <w:style w:type="character" w:customStyle="1" w:styleId="WW8Num23z0">
    <w:name w:val="WW8Num23z0"/>
    <w:uiPriority w:val="99"/>
    <w:qFormat/>
    <w:rPr>
      <w:rFonts w:ascii="Symbol" w:hAnsi="Symbol"/>
    </w:rPr>
  </w:style>
  <w:style w:type="character" w:customStyle="1" w:styleId="WW8Num23z1">
    <w:name w:val="WW8Num23z1"/>
    <w:uiPriority w:val="99"/>
    <w:qFormat/>
    <w:rPr>
      <w:rFonts w:ascii="Courier New" w:hAnsi="Courier New"/>
    </w:rPr>
  </w:style>
  <w:style w:type="character" w:customStyle="1" w:styleId="WW8Num23z2">
    <w:name w:val="WW8Num23z2"/>
    <w:uiPriority w:val="99"/>
    <w:qFormat/>
    <w:rPr>
      <w:rFonts w:ascii="Wingdings" w:hAnsi="Wingdings"/>
    </w:rPr>
  </w:style>
  <w:style w:type="character" w:customStyle="1" w:styleId="WW8Num24z0">
    <w:name w:val="WW8Num24z0"/>
    <w:uiPriority w:val="99"/>
    <w:qFormat/>
    <w:rPr>
      <w:rFonts w:ascii="Times New Roman" w:hAnsi="Times New Roman"/>
    </w:rPr>
  </w:style>
  <w:style w:type="character" w:customStyle="1" w:styleId="WW8Num24z1">
    <w:name w:val="WW8Num24z1"/>
    <w:uiPriority w:val="99"/>
    <w:qFormat/>
    <w:rPr>
      <w:rFonts w:ascii="Courier New" w:hAnsi="Courier New"/>
    </w:rPr>
  </w:style>
  <w:style w:type="character" w:customStyle="1" w:styleId="WW8Num24z2">
    <w:name w:val="WW8Num24z2"/>
    <w:uiPriority w:val="99"/>
    <w:qFormat/>
    <w:rPr>
      <w:rFonts w:ascii="Wingdings" w:hAnsi="Wingdings"/>
    </w:rPr>
  </w:style>
  <w:style w:type="character" w:customStyle="1" w:styleId="WW8Num24z3">
    <w:name w:val="WW8Num24z3"/>
    <w:uiPriority w:val="99"/>
    <w:qFormat/>
    <w:rPr>
      <w:rFonts w:ascii="Symbol" w:hAnsi="Symbol"/>
    </w:rPr>
  </w:style>
  <w:style w:type="character" w:customStyle="1" w:styleId="WW8Num25z0">
    <w:name w:val="WW8Num25z0"/>
    <w:uiPriority w:val="99"/>
    <w:qFormat/>
    <w:rPr>
      <w:rFonts w:ascii="Symbol" w:hAnsi="Symbol"/>
      <w:sz w:val="20"/>
    </w:rPr>
  </w:style>
  <w:style w:type="character" w:customStyle="1" w:styleId="WW8Num25z1">
    <w:name w:val="WW8Num25z1"/>
    <w:uiPriority w:val="99"/>
    <w:qFormat/>
    <w:rPr>
      <w:rFonts w:ascii="Courier New" w:hAnsi="Courier New"/>
      <w:sz w:val="16"/>
    </w:rPr>
  </w:style>
  <w:style w:type="character" w:customStyle="1" w:styleId="WW8Num25z2">
    <w:name w:val="WW8Num25z2"/>
    <w:uiPriority w:val="99"/>
    <w:qFormat/>
    <w:rPr>
      <w:rFonts w:ascii="Wingdings" w:hAnsi="Wingdings"/>
    </w:rPr>
  </w:style>
  <w:style w:type="character" w:customStyle="1" w:styleId="WW8Num25z3">
    <w:name w:val="WW8Num25z3"/>
    <w:uiPriority w:val="99"/>
    <w:qFormat/>
    <w:rPr>
      <w:rFonts w:ascii="Symbol" w:hAnsi="Symbol"/>
    </w:rPr>
  </w:style>
  <w:style w:type="character" w:customStyle="1" w:styleId="WW8Num25z4">
    <w:name w:val="WW8Num25z4"/>
    <w:uiPriority w:val="99"/>
    <w:qFormat/>
    <w:rPr>
      <w:rFonts w:ascii="Courier New" w:hAnsi="Courier New"/>
    </w:rPr>
  </w:style>
  <w:style w:type="character" w:customStyle="1" w:styleId="WW8Num26z0">
    <w:name w:val="WW8Num26z0"/>
    <w:uiPriority w:val="99"/>
    <w:qFormat/>
    <w:rPr>
      <w:rFonts w:ascii="Times New Roman" w:hAnsi="Times New Roman"/>
    </w:rPr>
  </w:style>
  <w:style w:type="character" w:customStyle="1" w:styleId="WW8Num26z1">
    <w:name w:val="WW8Num26z1"/>
    <w:uiPriority w:val="99"/>
    <w:qFormat/>
    <w:rPr>
      <w:rFonts w:ascii="Courier New" w:hAnsi="Courier New"/>
    </w:rPr>
  </w:style>
  <w:style w:type="character" w:customStyle="1" w:styleId="WW8Num26z2">
    <w:name w:val="WW8Num26z2"/>
    <w:uiPriority w:val="99"/>
    <w:qFormat/>
    <w:rPr>
      <w:rFonts w:ascii="Wingdings" w:hAnsi="Wingdings"/>
    </w:rPr>
  </w:style>
  <w:style w:type="character" w:customStyle="1" w:styleId="WW8Num26z3">
    <w:name w:val="WW8Num26z3"/>
    <w:uiPriority w:val="99"/>
    <w:qFormat/>
    <w:rPr>
      <w:rFonts w:ascii="Symbol" w:hAnsi="Symbol"/>
    </w:rPr>
  </w:style>
  <w:style w:type="character" w:customStyle="1" w:styleId="WW8Num27z0">
    <w:name w:val="WW8Num27z0"/>
    <w:uiPriority w:val="99"/>
    <w:qFormat/>
    <w:rPr>
      <w:rFonts w:ascii="Times New Roman" w:hAnsi="Times New Roman"/>
      <w:sz w:val="22"/>
      <w:lang w:eastAsia="fr-FR"/>
    </w:rPr>
  </w:style>
  <w:style w:type="character" w:customStyle="1" w:styleId="WW8Num27z1">
    <w:name w:val="WW8Num27z1"/>
    <w:uiPriority w:val="99"/>
    <w:qFormat/>
    <w:rPr>
      <w:rFonts w:ascii="Webdings" w:hAnsi="Webdings"/>
    </w:rPr>
  </w:style>
  <w:style w:type="character" w:customStyle="1" w:styleId="WW8Num27z2">
    <w:name w:val="WW8Num27z2"/>
    <w:uiPriority w:val="99"/>
    <w:qFormat/>
    <w:rPr>
      <w:rFonts w:ascii="Wingdings" w:hAnsi="Wingdings"/>
    </w:rPr>
  </w:style>
  <w:style w:type="character" w:customStyle="1" w:styleId="WW8Num27z3">
    <w:name w:val="WW8Num27z3"/>
    <w:uiPriority w:val="99"/>
    <w:qFormat/>
    <w:rPr>
      <w:rFonts w:ascii="Symbol" w:hAnsi="Symbol"/>
    </w:rPr>
  </w:style>
  <w:style w:type="character" w:customStyle="1" w:styleId="WW8Num27z4">
    <w:name w:val="WW8Num27z4"/>
    <w:uiPriority w:val="99"/>
    <w:qFormat/>
    <w:rPr>
      <w:rFonts w:ascii="Courier New" w:hAnsi="Courier New"/>
    </w:rPr>
  </w:style>
  <w:style w:type="character" w:customStyle="1" w:styleId="WW8Num28z0">
    <w:name w:val="WW8Num28z0"/>
    <w:uiPriority w:val="99"/>
    <w:qFormat/>
    <w:rPr>
      <w:rFonts w:ascii="Arial Narrow" w:hAnsi="Arial Narrow"/>
    </w:rPr>
  </w:style>
  <w:style w:type="character" w:customStyle="1" w:styleId="WW8Num28z1">
    <w:name w:val="WW8Num28z1"/>
    <w:uiPriority w:val="99"/>
    <w:qFormat/>
    <w:rPr>
      <w:rFonts w:ascii="Courier New" w:hAnsi="Courier New"/>
    </w:rPr>
  </w:style>
  <w:style w:type="character" w:customStyle="1" w:styleId="WW8Num28z2">
    <w:name w:val="WW8Num28z2"/>
    <w:uiPriority w:val="99"/>
    <w:qFormat/>
    <w:rPr>
      <w:rFonts w:ascii="Wingdings" w:hAnsi="Wingdings"/>
    </w:rPr>
  </w:style>
  <w:style w:type="character" w:customStyle="1" w:styleId="WW8Num28z3">
    <w:name w:val="WW8Num28z3"/>
    <w:uiPriority w:val="99"/>
    <w:qFormat/>
    <w:rPr>
      <w:rFonts w:ascii="Symbol" w:hAnsi="Symbol"/>
    </w:rPr>
  </w:style>
  <w:style w:type="character" w:customStyle="1" w:styleId="WW8Num29z0">
    <w:name w:val="WW8Num29z0"/>
    <w:uiPriority w:val="99"/>
    <w:qFormat/>
    <w:rPr>
      <w:rFonts w:ascii="Symbol" w:hAnsi="Symbol"/>
    </w:rPr>
  </w:style>
  <w:style w:type="character" w:customStyle="1" w:styleId="WW8Num29z1">
    <w:name w:val="WW8Num29z1"/>
    <w:uiPriority w:val="99"/>
    <w:qFormat/>
    <w:rPr>
      <w:rFonts w:ascii="Courier New" w:hAnsi="Courier New"/>
    </w:rPr>
  </w:style>
  <w:style w:type="character" w:customStyle="1" w:styleId="WW8Num29z2">
    <w:name w:val="WW8Num29z2"/>
    <w:uiPriority w:val="99"/>
    <w:qFormat/>
    <w:rPr>
      <w:rFonts w:ascii="Wingdings" w:hAnsi="Wingdings"/>
    </w:rPr>
  </w:style>
  <w:style w:type="character" w:customStyle="1" w:styleId="WW8Num30z0">
    <w:name w:val="WW8Num30z0"/>
    <w:uiPriority w:val="99"/>
    <w:qFormat/>
    <w:rPr>
      <w:rFonts w:ascii="Times New Roman" w:hAnsi="Times New Roman"/>
    </w:rPr>
  </w:style>
  <w:style w:type="character" w:customStyle="1" w:styleId="WW8Num30z1">
    <w:name w:val="WW8Num30z1"/>
    <w:uiPriority w:val="99"/>
    <w:qFormat/>
    <w:rPr>
      <w:rFonts w:ascii="Courier New" w:hAnsi="Courier New"/>
    </w:rPr>
  </w:style>
  <w:style w:type="character" w:customStyle="1" w:styleId="WW8Num30z2">
    <w:name w:val="WW8Num30z2"/>
    <w:uiPriority w:val="99"/>
    <w:qFormat/>
    <w:rPr>
      <w:rFonts w:ascii="Wingdings" w:hAnsi="Wingdings"/>
    </w:rPr>
  </w:style>
  <w:style w:type="character" w:customStyle="1" w:styleId="WW8Num30z3">
    <w:name w:val="WW8Num30z3"/>
    <w:uiPriority w:val="99"/>
    <w:qFormat/>
    <w:rPr>
      <w:rFonts w:ascii="Symbol" w:hAnsi="Symbol"/>
    </w:rPr>
  </w:style>
  <w:style w:type="character" w:customStyle="1" w:styleId="WW8Num31z0">
    <w:name w:val="WW8Num31z0"/>
    <w:uiPriority w:val="99"/>
    <w:qFormat/>
    <w:rPr>
      <w:rFonts w:ascii="Times New Roman" w:hAnsi="Times New Roman"/>
    </w:rPr>
  </w:style>
  <w:style w:type="character" w:customStyle="1" w:styleId="WW8Num31z1">
    <w:name w:val="WW8Num31z1"/>
    <w:uiPriority w:val="99"/>
    <w:qFormat/>
    <w:rPr>
      <w:rFonts w:ascii="Courier New" w:hAnsi="Courier New"/>
    </w:rPr>
  </w:style>
  <w:style w:type="character" w:customStyle="1" w:styleId="WW8Num31z2">
    <w:name w:val="WW8Num31z2"/>
    <w:uiPriority w:val="99"/>
    <w:qFormat/>
    <w:rPr>
      <w:rFonts w:ascii="Wingdings" w:hAnsi="Wingdings"/>
    </w:rPr>
  </w:style>
  <w:style w:type="character" w:customStyle="1" w:styleId="WW8Num31z3">
    <w:name w:val="WW8Num31z3"/>
    <w:uiPriority w:val="99"/>
    <w:qFormat/>
    <w:rPr>
      <w:rFonts w:ascii="Symbol" w:hAnsi="Symbol"/>
    </w:rPr>
  </w:style>
  <w:style w:type="character" w:customStyle="1" w:styleId="WW8Num8z2">
    <w:name w:val="WW8Num8z2"/>
    <w:uiPriority w:val="99"/>
    <w:qFormat/>
    <w:rPr>
      <w:rFonts w:ascii="Wingdings" w:hAnsi="Wingdings"/>
    </w:rPr>
  </w:style>
  <w:style w:type="character" w:customStyle="1" w:styleId="WW8Num8z3">
    <w:name w:val="WW8Num8z3"/>
    <w:uiPriority w:val="99"/>
    <w:qFormat/>
    <w:rPr>
      <w:rFonts w:ascii="Symbol" w:hAnsi="Symbol"/>
    </w:rPr>
  </w:style>
  <w:style w:type="character" w:customStyle="1" w:styleId="WW8Num8z4">
    <w:name w:val="WW8Num8z4"/>
    <w:uiPriority w:val="99"/>
    <w:qFormat/>
    <w:rPr>
      <w:rFonts w:ascii="Courier New" w:hAnsi="Courier New"/>
    </w:rPr>
  </w:style>
  <w:style w:type="character" w:customStyle="1" w:styleId="WW8Num12z2">
    <w:name w:val="WW8Num12z2"/>
    <w:uiPriority w:val="99"/>
    <w:qFormat/>
    <w:rPr>
      <w:rFonts w:ascii="Wingdings" w:hAnsi="Wingdings"/>
    </w:rPr>
  </w:style>
  <w:style w:type="character" w:customStyle="1" w:styleId="WW8Num12z3">
    <w:name w:val="WW8Num12z3"/>
    <w:uiPriority w:val="99"/>
    <w:qFormat/>
    <w:rPr>
      <w:rFonts w:ascii="Symbol" w:hAnsi="Symbol"/>
    </w:rPr>
  </w:style>
  <w:style w:type="character" w:customStyle="1" w:styleId="WW8Num9z3">
    <w:name w:val="WW8Num9z3"/>
    <w:uiPriority w:val="99"/>
    <w:qFormat/>
    <w:rPr>
      <w:rFonts w:ascii="Symbol" w:hAnsi="Symbol"/>
    </w:rPr>
  </w:style>
  <w:style w:type="character" w:customStyle="1" w:styleId="WW8Num9z4">
    <w:name w:val="WW8Num9z4"/>
    <w:uiPriority w:val="99"/>
    <w:qFormat/>
    <w:rPr>
      <w:rFonts w:ascii="Courier New" w:hAnsi="Courier New"/>
    </w:rPr>
  </w:style>
  <w:style w:type="character" w:customStyle="1" w:styleId="WW8Num13z2">
    <w:name w:val="WW8Num13z2"/>
    <w:uiPriority w:val="99"/>
    <w:qFormat/>
    <w:rPr>
      <w:rFonts w:ascii="Marlett" w:hAnsi="Marlett"/>
    </w:rPr>
  </w:style>
  <w:style w:type="character" w:customStyle="1" w:styleId="WW8Num13z3">
    <w:name w:val="WW8Num13z3"/>
    <w:uiPriority w:val="99"/>
    <w:qFormat/>
    <w:rPr>
      <w:rFonts w:ascii="Symbol" w:hAnsi="Symbol"/>
    </w:rPr>
  </w:style>
  <w:style w:type="character" w:customStyle="1" w:styleId="WW8Num14z2">
    <w:name w:val="WW8Num14z2"/>
    <w:uiPriority w:val="99"/>
    <w:qFormat/>
    <w:rPr>
      <w:rFonts w:ascii="Wingdings" w:hAnsi="Wingdings"/>
    </w:rPr>
  </w:style>
  <w:style w:type="character" w:customStyle="1" w:styleId="WW8Num14z3">
    <w:name w:val="WW8Num14z3"/>
    <w:uiPriority w:val="99"/>
    <w:qFormat/>
    <w:rPr>
      <w:rFonts w:ascii="Symbol" w:hAnsi="Symbol"/>
    </w:rPr>
  </w:style>
  <w:style w:type="character" w:customStyle="1" w:styleId="WW8Num4z3">
    <w:name w:val="WW8Num4z3"/>
    <w:uiPriority w:val="99"/>
    <w:qFormat/>
    <w:rPr>
      <w:rFonts w:ascii="Symbol" w:hAnsi="Symbol"/>
    </w:rPr>
  </w:style>
  <w:style w:type="character" w:customStyle="1" w:styleId="WW8Num15z2">
    <w:name w:val="WW8Num15z2"/>
    <w:uiPriority w:val="99"/>
    <w:qFormat/>
    <w:rPr>
      <w:rFonts w:ascii="Marlett" w:hAnsi="Marlett"/>
    </w:rPr>
  </w:style>
  <w:style w:type="character" w:customStyle="1" w:styleId="WW8Num15z3">
    <w:name w:val="WW8Num15z3"/>
    <w:uiPriority w:val="99"/>
    <w:qFormat/>
    <w:rPr>
      <w:rFonts w:ascii="Symbol" w:hAnsi="Symbol"/>
    </w:rPr>
  </w:style>
  <w:style w:type="character" w:customStyle="1" w:styleId="WW8Num3z1">
    <w:name w:val="WW8Num3z1"/>
    <w:uiPriority w:val="99"/>
    <w:qFormat/>
    <w:rPr>
      <w:rFonts w:ascii="Webdings" w:hAnsi="Webdings"/>
    </w:rPr>
  </w:style>
  <w:style w:type="character" w:customStyle="1" w:styleId="WW8Num3z2">
    <w:name w:val="WW8Num3z2"/>
    <w:uiPriority w:val="99"/>
    <w:qFormat/>
    <w:rPr>
      <w:rFonts w:ascii="Wingdings" w:hAnsi="Wingdings"/>
    </w:rPr>
  </w:style>
  <w:style w:type="character" w:customStyle="1" w:styleId="WW8Num3z3">
    <w:name w:val="WW8Num3z3"/>
    <w:uiPriority w:val="99"/>
    <w:qFormat/>
    <w:rPr>
      <w:rFonts w:ascii="Symbol" w:hAnsi="Symbol"/>
    </w:rPr>
  </w:style>
  <w:style w:type="character" w:customStyle="1" w:styleId="WW8Num3z4">
    <w:name w:val="WW8Num3z4"/>
    <w:uiPriority w:val="99"/>
    <w:qFormat/>
    <w:rPr>
      <w:rFonts w:ascii="Courier New" w:hAnsi="Courier New"/>
    </w:rPr>
  </w:style>
  <w:style w:type="character" w:customStyle="1" w:styleId="WW8Num5z1">
    <w:name w:val="WW8Num5z1"/>
    <w:uiPriority w:val="99"/>
    <w:qFormat/>
  </w:style>
  <w:style w:type="character" w:customStyle="1" w:styleId="WW8Num5z2">
    <w:name w:val="WW8Num5z2"/>
    <w:uiPriority w:val="99"/>
    <w:qFormat/>
  </w:style>
  <w:style w:type="character" w:customStyle="1" w:styleId="WW8Num5z3">
    <w:name w:val="WW8Num5z3"/>
    <w:uiPriority w:val="99"/>
    <w:qFormat/>
  </w:style>
  <w:style w:type="character" w:customStyle="1" w:styleId="WW8Num5z4">
    <w:name w:val="WW8Num5z4"/>
    <w:uiPriority w:val="99"/>
    <w:qFormat/>
  </w:style>
  <w:style w:type="character" w:customStyle="1" w:styleId="WW8Num5z5">
    <w:name w:val="WW8Num5z5"/>
    <w:uiPriority w:val="99"/>
    <w:qFormat/>
  </w:style>
  <w:style w:type="character" w:customStyle="1" w:styleId="WW8Num5z6">
    <w:name w:val="WW8Num5z6"/>
    <w:uiPriority w:val="99"/>
    <w:qFormat/>
  </w:style>
  <w:style w:type="character" w:customStyle="1" w:styleId="WW8Num5z7">
    <w:name w:val="WW8Num5z7"/>
    <w:uiPriority w:val="99"/>
    <w:qFormat/>
  </w:style>
  <w:style w:type="character" w:customStyle="1" w:styleId="WW8Num5z8">
    <w:name w:val="WW8Num5z8"/>
    <w:uiPriority w:val="99"/>
    <w:qFormat/>
  </w:style>
  <w:style w:type="character" w:customStyle="1" w:styleId="WW8Num12z4">
    <w:name w:val="WW8Num12z4"/>
    <w:uiPriority w:val="99"/>
    <w:qFormat/>
    <w:rPr>
      <w:rFonts w:ascii="Courier New" w:hAnsi="Courier New"/>
    </w:rPr>
  </w:style>
  <w:style w:type="character" w:customStyle="1" w:styleId="WW8Num15z4">
    <w:name w:val="WW8Num15z4"/>
    <w:uiPriority w:val="99"/>
    <w:qFormat/>
  </w:style>
  <w:style w:type="character" w:customStyle="1" w:styleId="WW8Num15z5">
    <w:name w:val="WW8Num15z5"/>
    <w:uiPriority w:val="99"/>
    <w:qFormat/>
  </w:style>
  <w:style w:type="character" w:customStyle="1" w:styleId="WW8Num15z6">
    <w:name w:val="WW8Num15z6"/>
    <w:uiPriority w:val="99"/>
    <w:qFormat/>
  </w:style>
  <w:style w:type="character" w:customStyle="1" w:styleId="WW8Num15z7">
    <w:name w:val="WW8Num15z7"/>
    <w:uiPriority w:val="99"/>
    <w:qFormat/>
  </w:style>
  <w:style w:type="character" w:customStyle="1" w:styleId="WW8Num15z8">
    <w:name w:val="WW8Num15z8"/>
    <w:uiPriority w:val="99"/>
    <w:qFormat/>
  </w:style>
  <w:style w:type="character" w:customStyle="1" w:styleId="WW8Num18z3">
    <w:name w:val="WW8Num18z3"/>
    <w:uiPriority w:val="99"/>
    <w:qFormat/>
  </w:style>
  <w:style w:type="character" w:customStyle="1" w:styleId="WW8Num18z4">
    <w:name w:val="WW8Num18z4"/>
    <w:uiPriority w:val="99"/>
    <w:qFormat/>
  </w:style>
  <w:style w:type="character" w:customStyle="1" w:styleId="WW8Num18z5">
    <w:name w:val="WW8Num18z5"/>
    <w:uiPriority w:val="99"/>
    <w:qFormat/>
  </w:style>
  <w:style w:type="character" w:customStyle="1" w:styleId="WW8Num18z6">
    <w:name w:val="WW8Num18z6"/>
    <w:uiPriority w:val="99"/>
    <w:qFormat/>
  </w:style>
  <w:style w:type="character" w:customStyle="1" w:styleId="WW8Num18z7">
    <w:name w:val="WW8Num18z7"/>
    <w:uiPriority w:val="99"/>
    <w:qFormat/>
  </w:style>
  <w:style w:type="character" w:customStyle="1" w:styleId="WW8Num18z8">
    <w:name w:val="WW8Num18z8"/>
    <w:uiPriority w:val="99"/>
    <w:qFormat/>
  </w:style>
  <w:style w:type="character" w:customStyle="1" w:styleId="WW8Num19z4">
    <w:name w:val="WW8Num19z4"/>
    <w:uiPriority w:val="99"/>
    <w:qFormat/>
  </w:style>
  <w:style w:type="character" w:customStyle="1" w:styleId="WW8Num19z5">
    <w:name w:val="WW8Num19z5"/>
    <w:uiPriority w:val="99"/>
    <w:qFormat/>
  </w:style>
  <w:style w:type="character" w:customStyle="1" w:styleId="WW8Num19z6">
    <w:name w:val="WW8Num19z6"/>
    <w:uiPriority w:val="99"/>
    <w:qFormat/>
  </w:style>
  <w:style w:type="character" w:customStyle="1" w:styleId="WW8Num19z7">
    <w:name w:val="WW8Num19z7"/>
    <w:uiPriority w:val="99"/>
    <w:qFormat/>
  </w:style>
  <w:style w:type="character" w:customStyle="1" w:styleId="WW8Num19z8">
    <w:name w:val="WW8Num19z8"/>
    <w:uiPriority w:val="99"/>
    <w:qFormat/>
  </w:style>
  <w:style w:type="character" w:customStyle="1" w:styleId="WW8Num20z3">
    <w:name w:val="WW8Num20z3"/>
    <w:uiPriority w:val="99"/>
    <w:qFormat/>
    <w:rPr>
      <w:rFonts w:ascii="Symbol" w:hAnsi="Symbol"/>
    </w:rPr>
  </w:style>
  <w:style w:type="character" w:customStyle="1" w:styleId="WW8Num22z3">
    <w:name w:val="WW8Num22z3"/>
    <w:uiPriority w:val="99"/>
    <w:qFormat/>
  </w:style>
  <w:style w:type="character" w:customStyle="1" w:styleId="WW8Num22z4">
    <w:name w:val="WW8Num22z4"/>
    <w:uiPriority w:val="99"/>
    <w:qFormat/>
  </w:style>
  <w:style w:type="character" w:customStyle="1" w:styleId="WW8Num22z5">
    <w:name w:val="WW8Num22z5"/>
    <w:uiPriority w:val="99"/>
    <w:qFormat/>
  </w:style>
  <w:style w:type="character" w:customStyle="1" w:styleId="WW8Num22z6">
    <w:name w:val="WW8Num22z6"/>
    <w:uiPriority w:val="99"/>
    <w:qFormat/>
  </w:style>
  <w:style w:type="character" w:customStyle="1" w:styleId="WW8Num22z7">
    <w:name w:val="WW8Num22z7"/>
    <w:uiPriority w:val="99"/>
    <w:qFormat/>
  </w:style>
  <w:style w:type="character" w:customStyle="1" w:styleId="WW8Num22z8">
    <w:name w:val="WW8Num22z8"/>
    <w:uiPriority w:val="99"/>
    <w:qFormat/>
  </w:style>
  <w:style w:type="character" w:customStyle="1" w:styleId="WW8Num23z3">
    <w:name w:val="WW8Num23z3"/>
    <w:uiPriority w:val="99"/>
    <w:qFormat/>
    <w:rPr>
      <w:rFonts w:ascii="Symbol" w:hAnsi="Symbol"/>
    </w:rPr>
  </w:style>
  <w:style w:type="character" w:customStyle="1" w:styleId="WW8Num28z4">
    <w:name w:val="WW8Num28z4"/>
    <w:uiPriority w:val="99"/>
    <w:qFormat/>
  </w:style>
  <w:style w:type="character" w:customStyle="1" w:styleId="WW8Num28z5">
    <w:name w:val="WW8Num28z5"/>
    <w:uiPriority w:val="99"/>
    <w:qFormat/>
  </w:style>
  <w:style w:type="character" w:customStyle="1" w:styleId="WW8Num28z6">
    <w:name w:val="WW8Num28z6"/>
    <w:uiPriority w:val="99"/>
    <w:qFormat/>
  </w:style>
  <w:style w:type="character" w:customStyle="1" w:styleId="WW8Num28z7">
    <w:name w:val="WW8Num28z7"/>
    <w:uiPriority w:val="99"/>
    <w:qFormat/>
  </w:style>
  <w:style w:type="character" w:customStyle="1" w:styleId="WW8Num28z8">
    <w:name w:val="WW8Num28z8"/>
    <w:uiPriority w:val="99"/>
    <w:qFormat/>
  </w:style>
  <w:style w:type="character" w:customStyle="1" w:styleId="WW8Num29z3">
    <w:name w:val="WW8Num29z3"/>
    <w:uiPriority w:val="99"/>
    <w:qFormat/>
  </w:style>
  <w:style w:type="character" w:customStyle="1" w:styleId="WW8Num29z4">
    <w:name w:val="WW8Num29z4"/>
    <w:uiPriority w:val="99"/>
    <w:qFormat/>
  </w:style>
  <w:style w:type="character" w:customStyle="1" w:styleId="WW8Num29z5">
    <w:name w:val="WW8Num29z5"/>
    <w:uiPriority w:val="99"/>
    <w:qFormat/>
  </w:style>
  <w:style w:type="character" w:customStyle="1" w:styleId="WW8Num29z6">
    <w:name w:val="WW8Num29z6"/>
    <w:uiPriority w:val="99"/>
    <w:qFormat/>
  </w:style>
  <w:style w:type="character" w:customStyle="1" w:styleId="WW8Num29z7">
    <w:name w:val="WW8Num29z7"/>
    <w:uiPriority w:val="99"/>
    <w:qFormat/>
  </w:style>
  <w:style w:type="character" w:customStyle="1" w:styleId="WW8Num29z8">
    <w:name w:val="WW8Num29z8"/>
    <w:uiPriority w:val="99"/>
    <w:qFormat/>
  </w:style>
  <w:style w:type="character" w:customStyle="1" w:styleId="WW8Num30z4">
    <w:name w:val="WW8Num30z4"/>
    <w:uiPriority w:val="99"/>
    <w:qFormat/>
    <w:rPr>
      <w:rFonts w:ascii="Courier New" w:hAnsi="Courier New"/>
    </w:rPr>
  </w:style>
  <w:style w:type="character" w:customStyle="1" w:styleId="WW8Num32z0">
    <w:name w:val="WW8Num32z0"/>
    <w:uiPriority w:val="99"/>
    <w:qFormat/>
    <w:rPr>
      <w:rFonts w:ascii="Symbol" w:hAnsi="Symbol"/>
    </w:rPr>
  </w:style>
  <w:style w:type="character" w:customStyle="1" w:styleId="WW8Num32z1">
    <w:name w:val="WW8Num32z1"/>
    <w:uiPriority w:val="99"/>
    <w:qFormat/>
    <w:rPr>
      <w:rFonts w:ascii="Courier New" w:hAnsi="Courier New"/>
    </w:rPr>
  </w:style>
  <w:style w:type="character" w:customStyle="1" w:styleId="WW8Num32z2">
    <w:name w:val="WW8Num32z2"/>
    <w:uiPriority w:val="99"/>
    <w:qFormat/>
    <w:rPr>
      <w:rFonts w:ascii="Wingdings" w:hAnsi="Wingdings"/>
    </w:rPr>
  </w:style>
  <w:style w:type="character" w:customStyle="1" w:styleId="WW8Num33z0">
    <w:name w:val="WW8Num33z0"/>
    <w:uiPriority w:val="99"/>
    <w:qFormat/>
    <w:rPr>
      <w:rFonts w:ascii="Wingdings" w:hAnsi="Wingdings"/>
    </w:rPr>
  </w:style>
  <w:style w:type="character" w:customStyle="1" w:styleId="WW8Num34z0">
    <w:name w:val="WW8Num34z0"/>
    <w:uiPriority w:val="99"/>
    <w:qFormat/>
  </w:style>
  <w:style w:type="character" w:customStyle="1" w:styleId="WW8Num34z1">
    <w:name w:val="WW8Num34z1"/>
    <w:uiPriority w:val="99"/>
    <w:qFormat/>
  </w:style>
  <w:style w:type="character" w:customStyle="1" w:styleId="WW8Num34z2">
    <w:name w:val="WW8Num34z2"/>
    <w:uiPriority w:val="99"/>
    <w:qFormat/>
  </w:style>
  <w:style w:type="character" w:customStyle="1" w:styleId="WW8Num34z3">
    <w:name w:val="WW8Num34z3"/>
    <w:uiPriority w:val="99"/>
    <w:qFormat/>
  </w:style>
  <w:style w:type="character" w:customStyle="1" w:styleId="WW8Num34z4">
    <w:name w:val="WW8Num34z4"/>
    <w:uiPriority w:val="99"/>
    <w:qFormat/>
  </w:style>
  <w:style w:type="character" w:customStyle="1" w:styleId="WW8Num34z5">
    <w:name w:val="WW8Num34z5"/>
    <w:uiPriority w:val="99"/>
    <w:qFormat/>
  </w:style>
  <w:style w:type="character" w:customStyle="1" w:styleId="WW8Num34z6">
    <w:name w:val="WW8Num34z6"/>
    <w:uiPriority w:val="99"/>
    <w:qFormat/>
  </w:style>
  <w:style w:type="character" w:customStyle="1" w:styleId="WW8Num34z7">
    <w:name w:val="WW8Num34z7"/>
    <w:uiPriority w:val="99"/>
    <w:qFormat/>
  </w:style>
  <w:style w:type="character" w:customStyle="1" w:styleId="WW8Num34z8">
    <w:name w:val="WW8Num34z8"/>
    <w:uiPriority w:val="99"/>
    <w:qFormat/>
  </w:style>
  <w:style w:type="character" w:customStyle="1" w:styleId="WW8Num35z0">
    <w:name w:val="WW8Num35z0"/>
    <w:uiPriority w:val="99"/>
    <w:qFormat/>
  </w:style>
  <w:style w:type="character" w:customStyle="1" w:styleId="WW8Num35z1">
    <w:name w:val="WW8Num35z1"/>
    <w:uiPriority w:val="99"/>
    <w:qFormat/>
  </w:style>
  <w:style w:type="character" w:customStyle="1" w:styleId="WW8Num35z2">
    <w:name w:val="WW8Num35z2"/>
    <w:uiPriority w:val="99"/>
    <w:qFormat/>
  </w:style>
  <w:style w:type="character" w:customStyle="1" w:styleId="WW8Num35z3">
    <w:name w:val="WW8Num35z3"/>
    <w:uiPriority w:val="99"/>
    <w:qFormat/>
  </w:style>
  <w:style w:type="character" w:customStyle="1" w:styleId="WW8Num35z4">
    <w:name w:val="WW8Num35z4"/>
    <w:uiPriority w:val="99"/>
    <w:qFormat/>
  </w:style>
  <w:style w:type="character" w:customStyle="1" w:styleId="WW8Num35z5">
    <w:name w:val="WW8Num35z5"/>
    <w:uiPriority w:val="99"/>
    <w:qFormat/>
  </w:style>
  <w:style w:type="character" w:customStyle="1" w:styleId="WW8Num35z6">
    <w:name w:val="WW8Num35z6"/>
    <w:uiPriority w:val="99"/>
    <w:qFormat/>
  </w:style>
  <w:style w:type="character" w:customStyle="1" w:styleId="WW8Num35z7">
    <w:name w:val="WW8Num35z7"/>
    <w:uiPriority w:val="99"/>
    <w:qFormat/>
  </w:style>
  <w:style w:type="character" w:customStyle="1" w:styleId="WW8Num35z8">
    <w:name w:val="WW8Num35z8"/>
    <w:uiPriority w:val="99"/>
    <w:qFormat/>
  </w:style>
  <w:style w:type="character" w:customStyle="1" w:styleId="WW8Num36z0">
    <w:name w:val="WW8Num36z0"/>
    <w:uiPriority w:val="99"/>
    <w:qFormat/>
    <w:rPr>
      <w:rFonts w:ascii="Symbol" w:hAnsi="Symbol"/>
      <w:sz w:val="20"/>
    </w:rPr>
  </w:style>
  <w:style w:type="character" w:customStyle="1" w:styleId="WW8Num36z1">
    <w:name w:val="WW8Num36z1"/>
    <w:uiPriority w:val="99"/>
    <w:qFormat/>
    <w:rPr>
      <w:rFonts w:ascii="Courier New" w:hAnsi="Courier New"/>
      <w:sz w:val="20"/>
    </w:rPr>
  </w:style>
  <w:style w:type="character" w:customStyle="1" w:styleId="WW8Num36z2">
    <w:name w:val="WW8Num36z2"/>
    <w:uiPriority w:val="99"/>
    <w:qFormat/>
    <w:rPr>
      <w:rFonts w:ascii="Wingdings" w:hAnsi="Wingdings"/>
      <w:sz w:val="20"/>
    </w:rPr>
  </w:style>
  <w:style w:type="character" w:customStyle="1" w:styleId="WW8Num37z0">
    <w:name w:val="WW8Num37z0"/>
    <w:uiPriority w:val="99"/>
    <w:qFormat/>
    <w:rPr>
      <w:rFonts w:ascii="Times New Roman" w:hAnsi="Times New Roman"/>
      <w:sz w:val="24"/>
    </w:rPr>
  </w:style>
  <w:style w:type="character" w:customStyle="1" w:styleId="WW8Num37z1">
    <w:name w:val="WW8Num37z1"/>
    <w:uiPriority w:val="99"/>
    <w:qFormat/>
    <w:rPr>
      <w:rFonts w:ascii="Courier New" w:hAnsi="Courier New"/>
    </w:rPr>
  </w:style>
  <w:style w:type="character" w:customStyle="1" w:styleId="WW8Num37z2">
    <w:name w:val="WW8Num37z2"/>
    <w:uiPriority w:val="99"/>
    <w:qFormat/>
    <w:rPr>
      <w:rFonts w:ascii="Wingdings" w:hAnsi="Wingdings"/>
    </w:rPr>
  </w:style>
  <w:style w:type="character" w:customStyle="1" w:styleId="WW8Num37z3">
    <w:name w:val="WW8Num37z3"/>
    <w:uiPriority w:val="99"/>
    <w:qFormat/>
    <w:rPr>
      <w:rFonts w:ascii="Symbol" w:hAnsi="Symbol"/>
    </w:rPr>
  </w:style>
  <w:style w:type="character" w:customStyle="1" w:styleId="Policepardfaut1">
    <w:name w:val="Police par défaut1"/>
    <w:uiPriority w:val="99"/>
    <w:qFormat/>
  </w:style>
  <w:style w:type="character" w:styleId="Lienhypertexte">
    <w:name w:val="Hyperlink"/>
    <w:basedOn w:val="Policepardfaut"/>
    <w:uiPriority w:val="99"/>
    <w:rPr>
      <w:rFonts w:cs="Times New Roman"/>
      <w:color w:val="0563C1"/>
      <w:u w:val="single"/>
    </w:rPr>
  </w:style>
  <w:style w:type="character" w:customStyle="1" w:styleId="Marquedecommentaire1">
    <w:name w:val="Marque de commentaire1"/>
    <w:uiPriority w:val="99"/>
    <w:qFormat/>
    <w:rPr>
      <w:sz w:val="16"/>
    </w:rPr>
  </w:style>
  <w:style w:type="character" w:styleId="lev">
    <w:name w:val="Strong"/>
    <w:qFormat/>
    <w:rPr>
      <w:b/>
      <w:bCs/>
    </w:rPr>
  </w:style>
  <w:style w:type="character" w:customStyle="1" w:styleId="Lienhypertextesuivivisit1">
    <w:name w:val="Lien hypertexte suivi visité1"/>
    <w:uiPriority w:val="99"/>
    <w:rPr>
      <w:color w:val="800080"/>
      <w:u w:val="single"/>
    </w:rPr>
  </w:style>
  <w:style w:type="character" w:customStyle="1" w:styleId="Courant6Car">
    <w:name w:val="Courant 6 Car"/>
    <w:uiPriority w:val="99"/>
    <w:qFormat/>
    <w:rPr>
      <w:sz w:val="22"/>
    </w:rPr>
  </w:style>
  <w:style w:type="character" w:customStyle="1" w:styleId="Puces">
    <w:name w:val="Puces"/>
    <w:uiPriority w:val="99"/>
    <w:qFormat/>
    <w:rPr>
      <w:rFonts w:ascii="OpenSymbol;Arial Unicode MS" w:eastAsia="Times New Roman" w:hAnsi="OpenSymbol;Arial Unicode MS"/>
    </w:rPr>
  </w:style>
  <w:style w:type="character" w:customStyle="1" w:styleId="Sautdindex">
    <w:name w:val="Saut d'index"/>
    <w:uiPriority w:val="99"/>
    <w:qFormat/>
  </w:style>
  <w:style w:type="character" w:styleId="Marquedecommentaire">
    <w:name w:val="annotation reference"/>
    <w:basedOn w:val="Policepardfaut"/>
    <w:uiPriority w:val="99"/>
    <w:qFormat/>
    <w:rPr>
      <w:rFonts w:cs="Times New Roman"/>
      <w:sz w:val="16"/>
    </w:rPr>
  </w:style>
  <w:style w:type="character" w:customStyle="1" w:styleId="CommentaireCar">
    <w:name w:val="Commentaire Car"/>
    <w:uiPriority w:val="99"/>
    <w:qFormat/>
    <w:rPr>
      <w:lang w:eastAsia="zh-CN"/>
    </w:rPr>
  </w:style>
  <w:style w:type="character" w:customStyle="1" w:styleId="Caractresdenumrotation">
    <w:name w:val="Caractères de numérotation"/>
    <w:uiPriority w:val="99"/>
    <w:qFormat/>
  </w:style>
  <w:style w:type="character" w:customStyle="1" w:styleId="TitreCar">
    <w:name w:val="Titre Car"/>
    <w:basedOn w:val="Policepardfaut"/>
    <w:link w:val="Titre10"/>
    <w:uiPriority w:val="99"/>
    <w:qFormat/>
    <w:rPr>
      <w:rFonts w:asciiTheme="majorHAnsi" w:eastAsiaTheme="majorEastAsia" w:hAnsiTheme="majorHAnsi" w:cstheme="majorBidi"/>
      <w:b/>
      <w:bCs/>
      <w:sz w:val="32"/>
      <w:szCs w:val="32"/>
      <w:lang w:eastAsia="zh-CN"/>
    </w:rPr>
  </w:style>
  <w:style w:type="character" w:customStyle="1" w:styleId="CorpsdetexteCar">
    <w:name w:val="Corps de texte Car"/>
    <w:basedOn w:val="Policepardfaut"/>
    <w:link w:val="Textbody"/>
    <w:uiPriority w:val="99"/>
    <w:qFormat/>
    <w:rPr>
      <w:rFonts w:ascii="Footlight MT Light" w:hAnsi="Footlight MT Light" w:cs="Footlight MT Light"/>
      <w:i/>
      <w:iCs/>
      <w:color w:val="0000FF"/>
      <w:sz w:val="20"/>
      <w:szCs w:val="20"/>
      <w:lang w:eastAsia="zh-CN"/>
    </w:rPr>
  </w:style>
  <w:style w:type="character" w:customStyle="1" w:styleId="PieddepageCar">
    <w:name w:val="Pied de page Car"/>
    <w:basedOn w:val="Policepardfaut"/>
    <w:link w:val="Pieddepage"/>
    <w:uiPriority w:val="99"/>
    <w:qFormat/>
    <w:rPr>
      <w:rFonts w:ascii="Times New Roman" w:hAnsi="Times New Roman" w:cs="Times New Roman"/>
      <w:sz w:val="24"/>
      <w:szCs w:val="24"/>
      <w:lang w:eastAsia="zh-CN"/>
    </w:rPr>
  </w:style>
  <w:style w:type="character" w:customStyle="1" w:styleId="TextedebullesCar">
    <w:name w:val="Texte de bulles Car"/>
    <w:basedOn w:val="Policepardfaut"/>
    <w:link w:val="Textedebulles"/>
    <w:uiPriority w:val="99"/>
    <w:semiHidden/>
    <w:qFormat/>
    <w:rPr>
      <w:rFonts w:ascii="Times New Roman" w:hAnsi="Times New Roman"/>
      <w:sz w:val="0"/>
      <w:szCs w:val="0"/>
      <w:lang w:eastAsia="zh-CN"/>
    </w:rPr>
  </w:style>
  <w:style w:type="character" w:customStyle="1" w:styleId="CommentaireCar1">
    <w:name w:val="Commentaire Car1"/>
    <w:basedOn w:val="Policepardfaut"/>
    <w:link w:val="Commentaire"/>
    <w:uiPriority w:val="99"/>
    <w:qFormat/>
    <w:rPr>
      <w:rFonts w:ascii="Times New Roman" w:hAnsi="Times New Roman"/>
      <w:sz w:val="20"/>
      <w:szCs w:val="20"/>
      <w:lang w:eastAsia="zh-CN"/>
    </w:rPr>
  </w:style>
  <w:style w:type="character" w:customStyle="1" w:styleId="ObjetducommentaireCar">
    <w:name w:val="Objet du commentaire Car"/>
    <w:basedOn w:val="CommentaireCar1"/>
    <w:link w:val="Objetducommentaire"/>
    <w:uiPriority w:val="99"/>
    <w:semiHidden/>
    <w:qFormat/>
    <w:rPr>
      <w:rFonts w:ascii="Times New Roman" w:hAnsi="Times New Roman"/>
      <w:b/>
      <w:bCs/>
      <w:sz w:val="20"/>
      <w:szCs w:val="20"/>
      <w:lang w:eastAsia="zh-CN"/>
    </w:rPr>
  </w:style>
  <w:style w:type="character" w:customStyle="1" w:styleId="En-tteCar">
    <w:name w:val="En-tête Car"/>
    <w:basedOn w:val="Policepardfaut"/>
    <w:link w:val="En-tte"/>
    <w:uiPriority w:val="99"/>
    <w:qFormat/>
    <w:rPr>
      <w:rFonts w:ascii="Times New Roman" w:hAnsi="Times New Roman" w:cs="Times New Roman"/>
      <w:sz w:val="24"/>
      <w:szCs w:val="24"/>
      <w:lang w:eastAsia="zh-CN"/>
    </w:rPr>
  </w:style>
  <w:style w:type="character" w:styleId="Rfrenceple">
    <w:name w:val="Subtle Reference"/>
    <w:basedOn w:val="Policepardfaut"/>
    <w:uiPriority w:val="31"/>
    <w:qFormat/>
    <w:rPr>
      <w:smallCaps/>
      <w:color w:val="C0504D" w:themeColor="accent2"/>
      <w:u w:val="single"/>
    </w:rPr>
  </w:style>
  <w:style w:type="character" w:styleId="Emphaseple">
    <w:name w:val="Subtle Emphasis"/>
    <w:basedOn w:val="Policepardfaut"/>
    <w:uiPriority w:val="23"/>
    <w:semiHidden/>
    <w:qFormat/>
    <w:rPr>
      <w:i/>
      <w:iCs/>
      <w:color w:val="808080" w:themeColor="text1" w:themeTint="7F"/>
    </w:rPr>
  </w:style>
  <w:style w:type="character" w:customStyle="1" w:styleId="CitationCar">
    <w:name w:val="Citation Car"/>
    <w:basedOn w:val="Policepardfaut"/>
    <w:link w:val="Citation"/>
    <w:uiPriority w:val="29"/>
    <w:semiHidden/>
    <w:qFormat/>
    <w:rPr>
      <w:rFonts w:ascii="Arial" w:hAnsi="Arial" w:cs="Arial"/>
      <w:i/>
      <w:iCs/>
      <w:color w:val="000000" w:themeColor="text1"/>
      <w:sz w:val="22"/>
      <w:szCs w:val="24"/>
    </w:rPr>
  </w:style>
  <w:style w:type="character" w:customStyle="1" w:styleId="NormalWebCar">
    <w:name w:val="Normal (Web) Car"/>
    <w:basedOn w:val="Policepardfaut"/>
    <w:link w:val="NormalWeb"/>
    <w:uiPriority w:val="99"/>
    <w:qFormat/>
    <w:rPr>
      <w:rFonts w:ascii="Times New Roman" w:hAnsi="Times New Roman" w:cs="Times New Roman"/>
      <w:sz w:val="24"/>
      <w:szCs w:val="24"/>
      <w:lang w:eastAsia="zh-CN"/>
    </w:rPr>
  </w:style>
  <w:style w:type="character" w:customStyle="1" w:styleId="RetraitcorpsdetexteCar1">
    <w:name w:val="Retrait corps de texte Car1"/>
    <w:basedOn w:val="Policepardfaut"/>
    <w:link w:val="Retraitcorpsdetexte1"/>
    <w:uiPriority w:val="99"/>
    <w:qFormat/>
    <w:rPr>
      <w:rFonts w:ascii="Times New Roman" w:hAnsi="Times New Roman" w:cs="Times New Roman"/>
      <w:lang w:eastAsia="zh-CN"/>
    </w:rPr>
  </w:style>
  <w:style w:type="character" w:customStyle="1" w:styleId="Normalcentr1Car">
    <w:name w:val="Normal centré1 Car"/>
    <w:basedOn w:val="Policepardfaut"/>
    <w:link w:val="Normalcentr1"/>
    <w:uiPriority w:val="99"/>
    <w:qFormat/>
    <w:rPr>
      <w:rFonts w:ascii="Times New Roman" w:hAnsi="Times New Roman" w:cs="Times New Roman"/>
      <w:i/>
      <w:iCs/>
      <w:sz w:val="20"/>
      <w:lang w:eastAsia="zh-CN"/>
    </w:rPr>
  </w:style>
  <w:style w:type="character" w:customStyle="1" w:styleId="ParagraphedelisteCar">
    <w:name w:val="Paragraphe de liste Car"/>
    <w:basedOn w:val="Policepardfaut"/>
    <w:link w:val="Paragraphedeliste"/>
    <w:uiPriority w:val="34"/>
    <w:qFormat/>
    <w:rPr>
      <w:rFonts w:ascii="Arial" w:hAnsi="Arial" w:cs="Arial"/>
      <w:sz w:val="22"/>
      <w:szCs w:val="24"/>
    </w:rPr>
  </w:style>
  <w:style w:type="character" w:customStyle="1" w:styleId="FooterChar">
    <w:name w:val="Footer Char"/>
    <w:basedOn w:val="Policepardfaut"/>
    <w:link w:val="Pieddepage1"/>
    <w:uiPriority w:val="99"/>
    <w:qFormat/>
    <w:rPr>
      <w:color w:val="00000A"/>
      <w:sz w:val="20"/>
      <w:szCs w:val="20"/>
    </w:rPr>
  </w:style>
  <w:style w:type="character" w:customStyle="1" w:styleId="AlinaCar">
    <w:name w:val="Alinéa Car"/>
    <w:basedOn w:val="Policepardfaut"/>
    <w:link w:val="Alina"/>
    <w:qFormat/>
    <w:rPr>
      <w:rFonts w:ascii="Times New Roman" w:hAnsi="Times New Roman"/>
      <w:sz w:val="24"/>
    </w:rPr>
  </w:style>
  <w:style w:type="character" w:customStyle="1" w:styleId="fontstyle01">
    <w:name w:val="fontstyle01"/>
    <w:basedOn w:val="Policepardfaut"/>
    <w:qFormat/>
    <w:rPr>
      <w:rFonts w:ascii="Helvetica-Oblique" w:hAnsi="Helvetica-Oblique"/>
      <w:b w:val="0"/>
      <w:bCs w:val="0"/>
      <w:i/>
      <w:iCs/>
      <w:color w:val="000000"/>
      <w:sz w:val="18"/>
      <w:szCs w:val="18"/>
    </w:rPr>
  </w:style>
  <w:style w:type="character" w:customStyle="1" w:styleId="ExplorateurdedocumentsCar">
    <w:name w:val="Explorateur de documents Car"/>
    <w:basedOn w:val="Policepardfaut"/>
    <w:link w:val="Explorateurdedocuments"/>
    <w:uiPriority w:val="99"/>
    <w:semiHidden/>
    <w:qFormat/>
    <w:rPr>
      <w:rFonts w:ascii="Tahoma" w:hAnsi="Tahoma" w:cs="Tahoma"/>
      <w:sz w:val="16"/>
      <w:szCs w:val="16"/>
      <w:lang w:eastAsia="zh-CN"/>
    </w:rPr>
  </w:style>
  <w:style w:type="character" w:customStyle="1" w:styleId="2ListepointsCar">
    <w:name w:val="2 Liste points Car"/>
    <w:link w:val="2Listepoints"/>
    <w:qFormat/>
    <w:rPr>
      <w:rFonts w:ascii="Marianne" w:hAnsi="Marianne" w:cs="Arial"/>
      <w:sz w:val="22"/>
      <w:szCs w:val="24"/>
    </w:rPr>
  </w:style>
  <w:style w:type="character" w:customStyle="1" w:styleId="NotedebasdepageCar">
    <w:name w:val="Note de bas de page Car"/>
    <w:basedOn w:val="Policepardfaut"/>
    <w:link w:val="Notedebasdepage"/>
    <w:uiPriority w:val="99"/>
    <w:semiHidden/>
    <w:qFormat/>
    <w:rPr>
      <w:rFonts w:ascii="Times New Roman" w:hAnsi="Times New Roman"/>
      <w:sz w:val="20"/>
      <w:szCs w:val="20"/>
      <w:lang w:eastAsia="zh-CN"/>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red">
    <w:name w:val="red"/>
    <w:basedOn w:val="Policepardfaut"/>
    <w:qFormat/>
  </w:style>
  <w:style w:type="character" w:customStyle="1" w:styleId="Sous-titreCar">
    <w:name w:val="Sous-titre Car"/>
    <w:basedOn w:val="Policepardfaut"/>
    <w:link w:val="Sous-titre"/>
    <w:qFormat/>
    <w:rPr>
      <w:rFonts w:ascii="Arial" w:hAnsi="Arial" w:cs="Arial"/>
      <w:sz w:val="22"/>
      <w:szCs w:val="24"/>
    </w:rPr>
  </w:style>
  <w:style w:type="character" w:customStyle="1" w:styleId="2ListetiretsCar">
    <w:name w:val="2 Liste tirets Car"/>
    <w:link w:val="2Listetirets"/>
    <w:qFormat/>
    <w:rPr>
      <w:rFonts w:ascii="Marianne" w:hAnsi="Marianne" w:cs="Arial"/>
      <w:sz w:val="22"/>
      <w:szCs w:val="24"/>
    </w:rPr>
  </w:style>
  <w:style w:type="character" w:customStyle="1" w:styleId="2ListeflchesCar">
    <w:name w:val="2 Liste flèches Car"/>
    <w:link w:val="2Listeflches"/>
    <w:qFormat/>
    <w:rPr>
      <w:rFonts w:ascii="Marianne" w:hAnsi="Marianne" w:cs="Arial"/>
      <w:sz w:val="22"/>
      <w:szCs w:val="24"/>
    </w:rPr>
  </w:style>
  <w:style w:type="character" w:customStyle="1" w:styleId="2ListecarrsCar">
    <w:name w:val="2 Liste carrés Car"/>
    <w:link w:val="2Listecarrs"/>
    <w:qFormat/>
    <w:rPr>
      <w:rFonts w:ascii="Marianne" w:hAnsi="Marianne" w:cs="Arial"/>
      <w:b/>
      <w:i/>
      <w:sz w:val="22"/>
      <w:szCs w:val="24"/>
    </w:rPr>
  </w:style>
  <w:style w:type="character" w:customStyle="1" w:styleId="AdresseCar">
    <w:name w:val="Adresse Car"/>
    <w:link w:val="Adresse"/>
    <w:uiPriority w:val="4"/>
    <w:qFormat/>
    <w:rPr>
      <w:rFonts w:ascii="Arial" w:hAnsi="Arial" w:cs="Arial"/>
      <w:sz w:val="22"/>
      <w:szCs w:val="24"/>
    </w:rPr>
  </w:style>
  <w:style w:type="character" w:customStyle="1" w:styleId="CommentairevioletCar">
    <w:name w:val="Commentaire violet Car"/>
    <w:link w:val="Commentaireviolet"/>
    <w:uiPriority w:val="5"/>
    <w:qFormat/>
    <w:rPr>
      <w:rFonts w:ascii="Arial" w:hAnsi="Arial" w:cs="Arial"/>
      <w:i/>
      <w:color w:val="7030A0"/>
      <w:lang w:eastAsia="en-US"/>
    </w:rPr>
  </w:style>
  <w:style w:type="character" w:customStyle="1" w:styleId="Corpsdetexte3Car">
    <w:name w:val="Corps de texte 3 Car"/>
    <w:basedOn w:val="Policepardfaut"/>
    <w:link w:val="Corpsdetexte3"/>
    <w:uiPriority w:val="99"/>
    <w:semiHidden/>
    <w:qFormat/>
    <w:rPr>
      <w:rFonts w:ascii="Arial" w:hAnsi="Arial" w:cs="Arial"/>
      <w:sz w:val="16"/>
      <w:szCs w:val="16"/>
    </w:rPr>
  </w:style>
  <w:style w:type="character" w:customStyle="1" w:styleId="TitrepagedegardeCar">
    <w:name w:val="Titre page de garde Car"/>
    <w:basedOn w:val="Corpsdetexte3Car"/>
    <w:link w:val="CCAP"/>
    <w:qFormat/>
    <w:rPr>
      <w:rFonts w:ascii="Arial" w:hAnsi="Arial" w:cs="Arial"/>
      <w:sz w:val="22"/>
      <w:szCs w:val="24"/>
    </w:rPr>
  </w:style>
  <w:style w:type="character" w:customStyle="1" w:styleId="InternetadresseCar">
    <w:name w:val="Internet adresse Car"/>
    <w:link w:val="Internetadresse"/>
    <w:uiPriority w:val="3"/>
    <w:qFormat/>
    <w:rPr>
      <w:rFonts w:ascii="Arial" w:hAnsi="Arial" w:cs="Arial"/>
      <w:color w:val="0000FF"/>
      <w:sz w:val="22"/>
      <w:szCs w:val="24"/>
      <w:u w:val="single"/>
    </w:rPr>
  </w:style>
  <w:style w:type="character" w:customStyle="1" w:styleId="2CentrCar">
    <w:name w:val="2 Centré Car"/>
    <w:link w:val="2Centr"/>
    <w:qFormat/>
    <w:rPr>
      <w:rFonts w:ascii="Arial" w:eastAsia="MS Mincho" w:hAnsi="Arial" w:cs="Arial"/>
      <w:sz w:val="22"/>
      <w:szCs w:val="24"/>
    </w:rPr>
  </w:style>
  <w:style w:type="character" w:customStyle="1" w:styleId="Corpsdetexte2Car">
    <w:name w:val="Corps de texte 2 Car"/>
    <w:basedOn w:val="Policepardfaut"/>
    <w:link w:val="Corpsdetexte2"/>
    <w:uiPriority w:val="99"/>
    <w:semiHidden/>
    <w:qFormat/>
    <w:rPr>
      <w:rFonts w:ascii="Arial" w:hAnsi="Arial" w:cs="Arial"/>
      <w:sz w:val="22"/>
      <w:szCs w:val="24"/>
    </w:rPr>
  </w:style>
  <w:style w:type="character" w:styleId="Rfrenceintense">
    <w:name w:val="Intense Reference"/>
    <w:basedOn w:val="Policepardfaut"/>
    <w:uiPriority w:val="32"/>
    <w:qFormat/>
    <w:rPr>
      <w:b/>
      <w:bCs/>
      <w:smallCaps/>
      <w:color w:val="C0504D" w:themeColor="accent2"/>
      <w:spacing w:val="5"/>
      <w:u w:val="single"/>
    </w:rPr>
  </w:style>
  <w:style w:type="character" w:customStyle="1" w:styleId="sous-titre0">
    <w:name w:val="sous-titre"/>
    <w:basedOn w:val="Policepardfaut"/>
    <w:qFormat/>
  </w:style>
  <w:style w:type="character" w:customStyle="1" w:styleId="Aucun">
    <w:name w:val="Aucun"/>
    <w:qFormat/>
    <w:rPr>
      <w:lang w:val="en-US"/>
    </w:rPr>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paragraph" w:styleId="Titre">
    <w:name w:val="Title"/>
    <w:basedOn w:val="Normal"/>
    <w:next w:val="Corpsdetexte"/>
    <w:link w:val="TitreCar1"/>
    <w:qFormat/>
    <w:pPr>
      <w:keepNext/>
    </w:pPr>
    <w:rPr>
      <w:rFonts w:ascii="Liberation Sans" w:eastAsia="Microsoft YaHei" w:hAnsi="Liberation Sans"/>
      <w:sz w:val="28"/>
      <w:szCs w:val="28"/>
    </w:rPr>
  </w:style>
  <w:style w:type="paragraph" w:styleId="Corpsdetexte">
    <w:name w:val="Body Text"/>
    <w:basedOn w:val="Normal"/>
    <w:uiPriority w:val="99"/>
    <w:pPr>
      <w:spacing w:line="288" w:lineRule="auto"/>
      <w:ind w:right="23"/>
    </w:pPr>
    <w:rPr>
      <w:rFonts w:ascii="Footlight MT Light" w:hAnsi="Footlight MT Light" w:cs="Footlight MT Light"/>
      <w:i/>
      <w:iCs/>
      <w:color w:val="0000FF"/>
      <w:szCs w:val="20"/>
    </w:rPr>
  </w:style>
  <w:style w:type="paragraph" w:styleId="Liste">
    <w:name w:val="List"/>
    <w:basedOn w:val="Corpsdetexte"/>
    <w:uiPriority w:val="99"/>
    <w:rPr>
      <w:rFonts w:cs="Mangal"/>
    </w:rPr>
  </w:style>
  <w:style w:type="paragraph" w:styleId="Lgende">
    <w:name w:val="caption"/>
    <w:basedOn w:val="Normal"/>
    <w:next w:val="Normal"/>
    <w:qFormat/>
    <w:rPr>
      <w:b/>
    </w:rPr>
  </w:style>
  <w:style w:type="paragraph" w:customStyle="1" w:styleId="Index">
    <w:name w:val="Index"/>
    <w:basedOn w:val="Normal"/>
    <w:uiPriority w:val="99"/>
    <w:qFormat/>
    <w:pPr>
      <w:suppressLineNumbers/>
    </w:pPr>
    <w:rPr>
      <w:rFonts w:cs="Mangal"/>
    </w:rPr>
  </w:style>
  <w:style w:type="paragraph" w:customStyle="1" w:styleId="Titre10">
    <w:name w:val="Titre1"/>
    <w:basedOn w:val="Normal"/>
    <w:next w:val="Corpsdetexte"/>
    <w:link w:val="TitreCar"/>
    <w:uiPriority w:val="99"/>
    <w:qFormat/>
    <w:pPr>
      <w:keepNext/>
    </w:pPr>
    <w:rPr>
      <w:rFonts w:ascii="Liberation Sans;Arial" w:eastAsia="Microsoft YaHei" w:hAnsi="Liberation Sans;Arial" w:cs="Mangal"/>
      <w:sz w:val="28"/>
      <w:szCs w:val="28"/>
    </w:rPr>
  </w:style>
  <w:style w:type="paragraph" w:customStyle="1" w:styleId="Titre11">
    <w:name w:val="Titre1"/>
    <w:basedOn w:val="Normal"/>
    <w:uiPriority w:val="99"/>
    <w:qFormat/>
    <w:pPr>
      <w:keepNext/>
    </w:pPr>
    <w:rPr>
      <w:rFonts w:ascii="Liberation Sans;Arial" w:eastAsia="Microsoft YaHei" w:hAnsi="Liberation Sans;Arial" w:cs="Mangal"/>
      <w:sz w:val="28"/>
      <w:szCs w:val="28"/>
    </w:rPr>
  </w:style>
  <w:style w:type="paragraph" w:customStyle="1" w:styleId="Corpsdetexte31">
    <w:name w:val="Corps de texte 31"/>
    <w:basedOn w:val="Normal"/>
    <w:uiPriority w:val="99"/>
    <w:qFormat/>
    <w:pPr>
      <w:jc w:val="center"/>
    </w:pPr>
    <w:rPr>
      <w:b/>
      <w:bCs/>
      <w:sz w:val="36"/>
      <w:szCs w:val="36"/>
    </w:rPr>
  </w:style>
  <w:style w:type="paragraph" w:customStyle="1" w:styleId="Courant6">
    <w:name w:val="Courant 6"/>
    <w:basedOn w:val="Normal"/>
    <w:uiPriority w:val="99"/>
    <w:qFormat/>
    <w:rPr>
      <w:szCs w:val="22"/>
    </w:rPr>
  </w:style>
  <w:style w:type="paragraph" w:customStyle="1" w:styleId="Corpsdetexte22">
    <w:name w:val="Corps de texte 22"/>
    <w:basedOn w:val="Normal"/>
    <w:uiPriority w:val="99"/>
    <w:qFormat/>
    <w:pPr>
      <w:ind w:right="23"/>
    </w:pPr>
    <w:rPr>
      <w:color w:val="FF0000"/>
      <w:szCs w:val="22"/>
    </w:rPr>
  </w:style>
  <w:style w:type="paragraph" w:customStyle="1" w:styleId="Commentaire1">
    <w:name w:val="Commentaire1"/>
    <w:basedOn w:val="Normal"/>
    <w:uiPriority w:val="99"/>
    <w:qFormat/>
    <w:rPr>
      <w:sz w:val="20"/>
      <w:szCs w:val="20"/>
    </w:rPr>
  </w:style>
  <w:style w:type="paragraph" w:customStyle="1" w:styleId="livraisonEuro">
    <w:name w:val="livraisonEuro"/>
    <w:basedOn w:val="Commentaire1"/>
    <w:uiPriority w:val="99"/>
    <w:qFormat/>
    <w:pPr>
      <w:tabs>
        <w:tab w:val="left" w:pos="3240"/>
      </w:tabs>
    </w:pPr>
    <w:rPr>
      <w:sz w:val="24"/>
      <w:szCs w:val="24"/>
    </w:rPr>
  </w:style>
  <w:style w:type="paragraph" w:customStyle="1" w:styleId="En-tteetpieddepage">
    <w:name w:val="En-tête et pied de page"/>
    <w:basedOn w:val="Normal"/>
    <w:qFormat/>
  </w:style>
  <w:style w:type="paragraph" w:styleId="Pieddepage">
    <w:name w:val="footer"/>
    <w:basedOn w:val="Normal"/>
    <w:link w:val="PieddepageCar"/>
    <w:uiPriority w:val="99"/>
    <w:pPr>
      <w:tabs>
        <w:tab w:val="center" w:pos="4536"/>
        <w:tab w:val="right" w:pos="9072"/>
      </w:tabs>
    </w:pPr>
  </w:style>
  <w:style w:type="paragraph" w:customStyle="1" w:styleId="bouletNormal">
    <w:name w:val="bouletNormal"/>
    <w:basedOn w:val="Normal"/>
    <w:uiPriority w:val="99"/>
    <w:qFormat/>
    <w:pPr>
      <w:spacing w:after="0"/>
    </w:pPr>
  </w:style>
  <w:style w:type="paragraph" w:customStyle="1" w:styleId="Retraitcorpsdetexte1">
    <w:name w:val="Retrait corps de texte1"/>
    <w:basedOn w:val="Normal"/>
    <w:link w:val="RetraitcorpsdetexteCar1"/>
    <w:uiPriority w:val="99"/>
    <w:pPr>
      <w:ind w:left="709"/>
    </w:pPr>
    <w:rPr>
      <w:szCs w:val="22"/>
    </w:rPr>
  </w:style>
  <w:style w:type="paragraph" w:styleId="Textedebulles">
    <w:name w:val="Balloon Text"/>
    <w:basedOn w:val="Normal"/>
    <w:link w:val="TextedebullesCar"/>
    <w:uiPriority w:val="99"/>
    <w:qFormat/>
    <w:rPr>
      <w:rFonts w:ascii="Tahoma" w:hAnsi="Tahoma" w:cs="Tahoma"/>
      <w:sz w:val="16"/>
      <w:szCs w:val="16"/>
    </w:rPr>
  </w:style>
  <w:style w:type="paragraph" w:customStyle="1" w:styleId="redlirub">
    <w:name w:val="redlirub"/>
    <w:basedOn w:val="Normal"/>
    <w:uiPriority w:val="99"/>
    <w:qFormat/>
    <w:pPr>
      <w:spacing w:before="100" w:after="100"/>
    </w:pPr>
  </w:style>
  <w:style w:type="paragraph" w:customStyle="1" w:styleId="Normalcentr1">
    <w:name w:val="Normal centré1"/>
    <w:basedOn w:val="Normal"/>
    <w:link w:val="Normalcentr1Car"/>
    <w:uiPriority w:val="99"/>
    <w:qFormat/>
    <w:pPr>
      <w:ind w:left="720" w:right="792"/>
    </w:pPr>
    <w:rPr>
      <w:i/>
      <w:iCs/>
      <w:sz w:val="20"/>
      <w:szCs w:val="22"/>
    </w:rPr>
  </w:style>
  <w:style w:type="paragraph" w:styleId="Commentaire">
    <w:name w:val="annotation text"/>
    <w:basedOn w:val="Normal"/>
    <w:link w:val="CommentaireCar1"/>
    <w:uiPriority w:val="99"/>
    <w:qFormat/>
    <w:rPr>
      <w:sz w:val="20"/>
      <w:szCs w:val="20"/>
    </w:rPr>
  </w:style>
  <w:style w:type="paragraph" w:styleId="Objetducommentaire">
    <w:name w:val="annotation subject"/>
    <w:basedOn w:val="Commentaire1"/>
    <w:next w:val="Commentaire1"/>
    <w:link w:val="ObjetducommentaireCar"/>
    <w:uiPriority w:val="99"/>
    <w:qFormat/>
    <w:rPr>
      <w:b/>
      <w:bCs/>
    </w:rPr>
  </w:style>
  <w:style w:type="paragraph" w:customStyle="1" w:styleId="Retraitcorpsdetexte21">
    <w:name w:val="Retrait corps de texte 21"/>
    <w:basedOn w:val="Normal"/>
    <w:uiPriority w:val="99"/>
    <w:qFormat/>
    <w:pPr>
      <w:ind w:left="708"/>
    </w:pPr>
    <w:rPr>
      <w:szCs w:val="22"/>
    </w:rPr>
  </w:style>
  <w:style w:type="paragraph" w:styleId="TM1">
    <w:name w:val="toc 1"/>
    <w:basedOn w:val="Normal"/>
    <w:next w:val="Normal"/>
    <w:uiPriority w:val="39"/>
    <w:pPr>
      <w:spacing w:after="100"/>
    </w:pPr>
  </w:style>
  <w:style w:type="paragraph" w:styleId="TM2">
    <w:name w:val="toc 2"/>
    <w:basedOn w:val="Normal"/>
    <w:next w:val="Normal"/>
    <w:uiPriority w:val="39"/>
    <w:pPr>
      <w:spacing w:after="100"/>
      <w:ind w:left="240"/>
    </w:pPr>
  </w:style>
  <w:style w:type="paragraph" w:styleId="TM3">
    <w:name w:val="toc 3"/>
    <w:basedOn w:val="Normal"/>
    <w:next w:val="Normal"/>
    <w:uiPriority w:val="39"/>
    <w:pPr>
      <w:spacing w:after="100"/>
      <w:ind w:left="480"/>
    </w:pPr>
  </w:style>
  <w:style w:type="paragraph" w:styleId="TM4">
    <w:name w:val="toc 4"/>
    <w:basedOn w:val="Normal"/>
    <w:next w:val="Normal"/>
    <w:uiPriority w:val="39"/>
    <w:pPr>
      <w:spacing w:after="100"/>
      <w:ind w:left="720"/>
    </w:pPr>
  </w:style>
  <w:style w:type="paragraph" w:styleId="TM5">
    <w:name w:val="toc 5"/>
    <w:basedOn w:val="Normal"/>
    <w:next w:val="Normal"/>
    <w:uiPriority w:val="39"/>
    <w:unhideWhenUsed/>
    <w:pPr>
      <w:spacing w:before="0" w:after="100" w:line="276" w:lineRule="auto"/>
      <w:ind w:left="880"/>
      <w:jc w:val="left"/>
    </w:pPr>
    <w:rPr>
      <w:rFonts w:asciiTheme="minorHAnsi" w:eastAsiaTheme="minorEastAsia" w:hAnsiTheme="minorHAnsi" w:cstheme="minorBidi"/>
      <w:szCs w:val="22"/>
    </w:rPr>
  </w:style>
  <w:style w:type="paragraph" w:styleId="TM6">
    <w:name w:val="toc 6"/>
    <w:basedOn w:val="Normal"/>
    <w:next w:val="Normal"/>
    <w:uiPriority w:val="39"/>
    <w:unhideWhenUsed/>
    <w:pPr>
      <w:spacing w:before="0" w:after="100" w:line="276" w:lineRule="auto"/>
      <w:ind w:left="1100"/>
      <w:jc w:val="left"/>
    </w:pPr>
    <w:rPr>
      <w:rFonts w:asciiTheme="minorHAnsi" w:eastAsiaTheme="minorEastAsia" w:hAnsiTheme="minorHAnsi" w:cstheme="minorBidi"/>
      <w:szCs w:val="22"/>
    </w:rPr>
  </w:style>
  <w:style w:type="paragraph" w:styleId="TM7">
    <w:name w:val="toc 7"/>
    <w:basedOn w:val="Normal"/>
    <w:next w:val="Normal"/>
    <w:uiPriority w:val="39"/>
    <w:unhideWhenUsed/>
    <w:pPr>
      <w:spacing w:before="0" w:after="100" w:line="276" w:lineRule="auto"/>
      <w:ind w:left="1320"/>
      <w:jc w:val="left"/>
    </w:pPr>
    <w:rPr>
      <w:rFonts w:asciiTheme="minorHAnsi" w:eastAsiaTheme="minorEastAsia" w:hAnsiTheme="minorHAnsi" w:cstheme="minorBidi"/>
      <w:szCs w:val="22"/>
    </w:rPr>
  </w:style>
  <w:style w:type="paragraph" w:styleId="TM8">
    <w:name w:val="toc 8"/>
    <w:basedOn w:val="Normal"/>
    <w:next w:val="Normal"/>
    <w:uiPriority w:val="39"/>
    <w:unhideWhenUsed/>
    <w:pPr>
      <w:spacing w:before="0" w:after="100" w:line="276" w:lineRule="auto"/>
      <w:ind w:left="1540"/>
      <w:jc w:val="left"/>
    </w:pPr>
    <w:rPr>
      <w:rFonts w:asciiTheme="minorHAnsi" w:eastAsiaTheme="minorEastAsia" w:hAnsiTheme="minorHAnsi" w:cstheme="minorBidi"/>
      <w:szCs w:val="22"/>
    </w:rPr>
  </w:style>
  <w:style w:type="paragraph" w:styleId="TM9">
    <w:name w:val="toc 9"/>
    <w:basedOn w:val="Normal"/>
    <w:next w:val="Normal"/>
    <w:uiPriority w:val="39"/>
    <w:unhideWhenUsed/>
    <w:pPr>
      <w:spacing w:before="0" w:after="100" w:line="276" w:lineRule="auto"/>
      <w:ind w:left="1760"/>
      <w:jc w:val="left"/>
    </w:pPr>
    <w:rPr>
      <w:rFonts w:asciiTheme="minorHAnsi" w:eastAsiaTheme="minorEastAsia" w:hAnsiTheme="minorHAnsi" w:cstheme="minorBidi"/>
      <w:szCs w:val="22"/>
    </w:rPr>
  </w:style>
  <w:style w:type="paragraph" w:customStyle="1" w:styleId="Retraitcorpsdetexte31">
    <w:name w:val="Retrait corps de texte 31"/>
    <w:basedOn w:val="Normal"/>
    <w:uiPriority w:val="99"/>
    <w:qFormat/>
    <w:pPr>
      <w:ind w:left="709"/>
    </w:pPr>
    <w:rPr>
      <w:szCs w:val="22"/>
    </w:rPr>
  </w:style>
  <w:style w:type="paragraph" w:styleId="En-tte">
    <w:name w:val="header"/>
    <w:basedOn w:val="Normal"/>
    <w:link w:val="En-tteCar"/>
    <w:uiPriority w:val="99"/>
    <w:pPr>
      <w:tabs>
        <w:tab w:val="center" w:pos="4536"/>
        <w:tab w:val="right" w:pos="9072"/>
      </w:tabs>
    </w:pPr>
  </w:style>
  <w:style w:type="paragraph" w:customStyle="1" w:styleId="Corpsdetexte21">
    <w:name w:val="Corps de texte 21"/>
    <w:basedOn w:val="Normal"/>
    <w:qFormat/>
    <w:pPr>
      <w:ind w:right="23"/>
    </w:pPr>
    <w:rPr>
      <w:color w:val="FF0000"/>
      <w:szCs w:val="22"/>
    </w:rPr>
  </w:style>
  <w:style w:type="paragraph" w:customStyle="1" w:styleId="RedTitre1">
    <w:name w:val="RedTitre1"/>
    <w:basedOn w:val="Normal"/>
    <w:uiPriority w:val="99"/>
    <w:qFormat/>
    <w:pPr>
      <w:widowControl w:val="0"/>
      <w:jc w:val="center"/>
    </w:pPr>
    <w:rPr>
      <w:b/>
      <w:szCs w:val="20"/>
    </w:rPr>
  </w:style>
  <w:style w:type="paragraph" w:customStyle="1" w:styleId="Listepuces1">
    <w:name w:val="Liste à puces1"/>
    <w:basedOn w:val="Normal"/>
    <w:uiPriority w:val="99"/>
    <w:qFormat/>
    <w:pPr>
      <w:keepLines/>
      <w:tabs>
        <w:tab w:val="left" w:pos="1134"/>
      </w:tabs>
      <w:spacing w:before="60" w:after="60"/>
    </w:pPr>
    <w:rPr>
      <w:rFonts w:ascii="Times New (W1);Times New Roman" w:hAnsi="Times New (W1);Times New Roman" w:cs="Times New (W1);Times New Roman"/>
      <w:szCs w:val="20"/>
    </w:rPr>
  </w:style>
  <w:style w:type="paragraph" w:styleId="NormalWeb">
    <w:name w:val="Normal (Web)"/>
    <w:basedOn w:val="Normal"/>
    <w:link w:val="NormalWebCar"/>
    <w:uiPriority w:val="99"/>
    <w:qFormat/>
    <w:pPr>
      <w:spacing w:before="280" w:after="119"/>
    </w:pPr>
  </w:style>
  <w:style w:type="paragraph" w:customStyle="1" w:styleId="fcase2metab">
    <w:name w:val="f_case_2èmetab"/>
    <w:basedOn w:val="Normal"/>
    <w:uiPriority w:val="99"/>
    <w:qFormat/>
    <w:pPr>
      <w:tabs>
        <w:tab w:val="left" w:pos="2694"/>
        <w:tab w:val="left" w:pos="3119"/>
      </w:tabs>
      <w:ind w:left="1134" w:hanging="1134"/>
    </w:pPr>
    <w:rPr>
      <w:rFonts w:ascii="Univers;Arial" w:hAnsi="Univers;Arial" w:cs="Univers;Arial"/>
      <w:sz w:val="20"/>
      <w:szCs w:val="20"/>
    </w:rPr>
  </w:style>
  <w:style w:type="paragraph" w:customStyle="1" w:styleId="western">
    <w:name w:val="western"/>
    <w:basedOn w:val="Normal"/>
    <w:qFormat/>
    <w:pPr>
      <w:spacing w:before="100" w:after="0" w:line="288" w:lineRule="auto"/>
    </w:pPr>
    <w:rPr>
      <w:rFonts w:ascii="Footlight MT Light" w:hAnsi="Footlight MT Light" w:cs="Footlight MT Light"/>
      <w:color w:val="00000A"/>
      <w:szCs w:val="22"/>
    </w:rPr>
  </w:style>
  <w:style w:type="paragraph" w:customStyle="1" w:styleId="Normal1">
    <w:name w:val="Normal1"/>
    <w:uiPriority w:val="99"/>
    <w:qFormat/>
    <w:pPr>
      <w:spacing w:after="160" w:line="252" w:lineRule="auto"/>
    </w:pPr>
    <w:rPr>
      <w:color w:val="00000A"/>
      <w:sz w:val="24"/>
      <w:szCs w:val="24"/>
      <w:lang w:eastAsia="zh-CN"/>
    </w:rPr>
  </w:style>
  <w:style w:type="paragraph" w:customStyle="1" w:styleId="Corpsdetexte0">
    <w:name w:val="Corps_de_texte"/>
    <w:basedOn w:val="Normal"/>
    <w:uiPriority w:val="99"/>
    <w:qFormat/>
    <w:pPr>
      <w:tabs>
        <w:tab w:val="left" w:pos="2269"/>
        <w:tab w:val="left" w:pos="3412"/>
      </w:tabs>
      <w:ind w:left="851" w:right="284" w:firstLine="851"/>
    </w:pPr>
  </w:style>
  <w:style w:type="paragraph" w:customStyle="1" w:styleId="Default">
    <w:name w:val="Default"/>
    <w:qFormat/>
    <w:pPr>
      <w:spacing w:after="160" w:line="252" w:lineRule="auto"/>
    </w:pPr>
    <w:rPr>
      <w:color w:val="000000"/>
      <w:sz w:val="24"/>
      <w:szCs w:val="24"/>
      <w:lang w:eastAsia="zh-CN"/>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uiPriority w:val="99"/>
    <w:qFormat/>
    <w:pPr>
      <w:jc w:val="center"/>
    </w:pPr>
    <w:rPr>
      <w:b/>
      <w:bCs/>
    </w:rPr>
  </w:style>
  <w:style w:type="paragraph" w:styleId="Paragraphedeliste">
    <w:name w:val="List Paragraph"/>
    <w:basedOn w:val="Normal"/>
    <w:link w:val="ParagraphedelisteCar"/>
    <w:uiPriority w:val="34"/>
    <w:qFormat/>
    <w:pPr>
      <w:ind w:left="708"/>
    </w:pPr>
  </w:style>
  <w:style w:type="paragraph" w:styleId="Sansinterligne">
    <w:name w:val="No Spacing"/>
    <w:uiPriority w:val="1"/>
    <w:semiHidden/>
    <w:qFormat/>
    <w:rPr>
      <w:rFonts w:ascii="Arial" w:hAnsi="Arial" w:cs="Arial"/>
      <w:sz w:val="22"/>
      <w:szCs w:val="24"/>
    </w:rPr>
  </w:style>
  <w:style w:type="paragraph" w:styleId="Listepuces">
    <w:name w:val="List Bullet"/>
    <w:basedOn w:val="Normal"/>
    <w:uiPriority w:val="99"/>
    <w:qFormat/>
    <w:pPr>
      <w:keepLines/>
      <w:numPr>
        <w:numId w:val="2"/>
      </w:numPr>
      <w:spacing w:before="60" w:after="60"/>
    </w:pPr>
    <w:rPr>
      <w:bCs/>
    </w:rPr>
  </w:style>
  <w:style w:type="paragraph" w:customStyle="1" w:styleId="Standard">
    <w:name w:val="Standard"/>
    <w:uiPriority w:val="99"/>
    <w:qFormat/>
    <w:rPr>
      <w:lang w:eastAsia="zh-CN"/>
    </w:rPr>
  </w:style>
  <w:style w:type="paragraph" w:styleId="Citation">
    <w:name w:val="Quote"/>
    <w:basedOn w:val="Normal"/>
    <w:next w:val="Normal"/>
    <w:link w:val="CitationCar"/>
    <w:uiPriority w:val="29"/>
    <w:semiHidden/>
    <w:qFormat/>
    <w:rPr>
      <w:i/>
      <w:iCs/>
      <w:color w:val="000000" w:themeColor="text1"/>
    </w:rPr>
  </w:style>
  <w:style w:type="paragraph" w:customStyle="1" w:styleId="Prg1">
    <w:name w:val="Prg1"/>
    <w:uiPriority w:val="99"/>
    <w:qFormat/>
    <w:pPr>
      <w:numPr>
        <w:numId w:val="3"/>
      </w:numPr>
      <w:spacing w:before="120" w:after="120"/>
      <w:ind w:left="714" w:hanging="357"/>
    </w:pPr>
    <w:rPr>
      <w:b/>
      <w:bCs/>
      <w:sz w:val="24"/>
      <w:szCs w:val="24"/>
    </w:rPr>
  </w:style>
  <w:style w:type="paragraph" w:customStyle="1" w:styleId="artce">
    <w:name w:val="artce"/>
    <w:basedOn w:val="Standard"/>
    <w:uiPriority w:val="99"/>
    <w:qFormat/>
    <w:pPr>
      <w:spacing w:before="120" w:after="200" w:line="276" w:lineRule="auto"/>
    </w:pPr>
  </w:style>
  <w:style w:type="paragraph" w:customStyle="1" w:styleId="Textbody">
    <w:name w:val="Text body"/>
    <w:basedOn w:val="Standard"/>
    <w:link w:val="CorpsdetexteCar"/>
    <w:qFormat/>
    <w:rPr>
      <w:rFonts w:ascii="Footlight MT Light" w:hAnsi="Footlight MT Light" w:cs="Footlight MT Light"/>
    </w:rPr>
  </w:style>
  <w:style w:type="paragraph" w:customStyle="1" w:styleId="PARAGENCADRE">
    <w:name w:val="PARAG ENCADRE"/>
    <w:basedOn w:val="Normal"/>
    <w:qFormat/>
    <w:pPr>
      <w:pBdr>
        <w:top w:val="single" w:sz="6" w:space="1" w:color="000000"/>
        <w:left w:val="single" w:sz="6" w:space="1" w:color="000000"/>
        <w:bottom w:val="single" w:sz="6" w:space="1" w:color="000000"/>
        <w:right w:val="single" w:sz="6" w:space="1" w:color="000000"/>
      </w:pBdr>
      <w:shd w:val="pct5" w:color="auto" w:fill="auto"/>
      <w:tabs>
        <w:tab w:val="left" w:pos="6804"/>
      </w:tabs>
      <w:ind w:left="902" w:right="902"/>
      <w:jc w:val="center"/>
    </w:pPr>
    <w:rPr>
      <w:b/>
      <w:lang w:eastAsia="en-US"/>
    </w:rPr>
  </w:style>
  <w:style w:type="paragraph" w:customStyle="1" w:styleId="Pieddepage1">
    <w:name w:val="Pied de page1"/>
    <w:basedOn w:val="Normal"/>
    <w:link w:val="FooterChar"/>
    <w:uiPriority w:val="99"/>
    <w:qFormat/>
    <w:pPr>
      <w:tabs>
        <w:tab w:val="center" w:pos="4536"/>
        <w:tab w:val="right" w:pos="9072"/>
      </w:tabs>
      <w:spacing w:after="0"/>
    </w:pPr>
    <w:rPr>
      <w:rFonts w:ascii="Calibri" w:hAnsi="Calibri"/>
      <w:color w:val="00000A"/>
      <w:sz w:val="20"/>
      <w:szCs w:val="20"/>
    </w:rPr>
  </w:style>
  <w:style w:type="paragraph" w:customStyle="1" w:styleId="Alina">
    <w:name w:val="Alinéa"/>
    <w:basedOn w:val="Normal"/>
    <w:link w:val="AlinaCar"/>
    <w:qFormat/>
    <w:pPr>
      <w:spacing w:after="0"/>
    </w:pPr>
    <w:rPr>
      <w:szCs w:val="22"/>
    </w:rPr>
  </w:style>
  <w:style w:type="paragraph" w:styleId="Explorateurdedocuments">
    <w:name w:val="Document Map"/>
    <w:basedOn w:val="Normal"/>
    <w:link w:val="ExplorateurdedocumentsCar"/>
    <w:uiPriority w:val="99"/>
    <w:semiHidden/>
    <w:unhideWhenUsed/>
    <w:qFormat/>
    <w:pPr>
      <w:spacing w:after="0"/>
    </w:pPr>
    <w:rPr>
      <w:rFonts w:ascii="Tahoma" w:hAnsi="Tahoma" w:cs="Tahoma"/>
      <w:sz w:val="16"/>
      <w:szCs w:val="16"/>
    </w:rPr>
  </w:style>
  <w:style w:type="paragraph" w:customStyle="1" w:styleId="2Listepoints">
    <w:name w:val="2 Liste points"/>
    <w:basedOn w:val="Normal"/>
    <w:link w:val="2ListepointsCar"/>
    <w:qFormat/>
    <w:pPr>
      <w:numPr>
        <w:numId w:val="6"/>
      </w:numPr>
      <w:spacing w:before="0"/>
    </w:pPr>
  </w:style>
  <w:style w:type="paragraph" w:styleId="Notedebasdepage">
    <w:name w:val="footnote text"/>
    <w:basedOn w:val="Normal"/>
    <w:link w:val="NotedebasdepageCar"/>
    <w:unhideWhenUsed/>
    <w:pPr>
      <w:spacing w:after="0"/>
    </w:pPr>
    <w:rPr>
      <w:sz w:val="20"/>
      <w:szCs w:val="20"/>
    </w:rPr>
  </w:style>
  <w:style w:type="paragraph" w:customStyle="1" w:styleId="n">
    <w:name w:val="n"/>
    <w:basedOn w:val="Normal"/>
    <w:qFormat/>
    <w:pPr>
      <w:spacing w:after="0"/>
    </w:pPr>
  </w:style>
  <w:style w:type="paragraph" w:styleId="Sous-titre">
    <w:name w:val="Subtitle"/>
    <w:basedOn w:val="Normal"/>
    <w:link w:val="Sous-titreCar"/>
    <w:qFormat/>
    <w:pPr>
      <w:spacing w:after="60"/>
      <w:jc w:val="center"/>
      <w:outlineLvl w:val="1"/>
    </w:pPr>
  </w:style>
  <w:style w:type="paragraph" w:customStyle="1" w:styleId="2Listetirets">
    <w:name w:val="2 Liste tirets"/>
    <w:basedOn w:val="Normal"/>
    <w:link w:val="2ListetiretsCar"/>
    <w:qFormat/>
    <w:pPr>
      <w:numPr>
        <w:numId w:val="4"/>
      </w:numPr>
      <w:spacing w:before="0"/>
    </w:pPr>
  </w:style>
  <w:style w:type="paragraph" w:customStyle="1" w:styleId="2Listeflches">
    <w:name w:val="2 Liste flèches"/>
    <w:basedOn w:val="Normal"/>
    <w:link w:val="2ListeflchesCar"/>
    <w:qFormat/>
    <w:pPr>
      <w:numPr>
        <w:numId w:val="5"/>
      </w:numPr>
      <w:spacing w:before="0"/>
    </w:pPr>
  </w:style>
  <w:style w:type="paragraph" w:customStyle="1" w:styleId="2Listecarrs">
    <w:name w:val="2 Liste carrés"/>
    <w:basedOn w:val="Normal"/>
    <w:link w:val="2ListecarrsCar"/>
    <w:qFormat/>
    <w:pPr>
      <w:numPr>
        <w:numId w:val="7"/>
      </w:numPr>
    </w:pPr>
    <w:rPr>
      <w:b/>
      <w:i/>
    </w:rPr>
  </w:style>
  <w:style w:type="paragraph" w:customStyle="1" w:styleId="Adresse">
    <w:name w:val="Adresse"/>
    <w:basedOn w:val="Normal"/>
    <w:link w:val="AdresseCar"/>
    <w:qFormat/>
    <w:pPr>
      <w:spacing w:before="0" w:after="60"/>
      <w:ind w:left="567"/>
    </w:pPr>
  </w:style>
  <w:style w:type="paragraph" w:customStyle="1" w:styleId="Commentaireviolet">
    <w:name w:val="Commentaire violet"/>
    <w:basedOn w:val="Normal"/>
    <w:link w:val="CommentairevioletCar"/>
    <w:uiPriority w:val="5"/>
    <w:qFormat/>
    <w:pPr>
      <w:spacing w:before="0" w:after="0"/>
    </w:pPr>
    <w:rPr>
      <w:i/>
      <w:color w:val="7030A0"/>
      <w:sz w:val="20"/>
      <w:szCs w:val="20"/>
      <w:lang w:eastAsia="en-US"/>
    </w:rPr>
  </w:style>
  <w:style w:type="paragraph" w:customStyle="1" w:styleId="CCAP">
    <w:name w:val="CCAP"/>
    <w:basedOn w:val="Corpsdetexte3"/>
    <w:link w:val="TitrepagedegardeCar"/>
    <w:qFormat/>
    <w:pPr>
      <w:spacing w:before="0" w:after="0"/>
      <w:jc w:val="center"/>
    </w:pPr>
    <w:rPr>
      <w:sz w:val="22"/>
      <w:szCs w:val="24"/>
    </w:rPr>
  </w:style>
  <w:style w:type="paragraph" w:styleId="Corpsdetexte3">
    <w:name w:val="Body Text 3"/>
    <w:basedOn w:val="Normal"/>
    <w:link w:val="Corpsdetexte3Car"/>
    <w:uiPriority w:val="99"/>
    <w:semiHidden/>
    <w:unhideWhenUsed/>
    <w:qFormat/>
    <w:rPr>
      <w:sz w:val="16"/>
      <w:szCs w:val="16"/>
    </w:rPr>
  </w:style>
  <w:style w:type="paragraph" w:customStyle="1" w:styleId="Internetadresse">
    <w:name w:val="Internet adresse"/>
    <w:basedOn w:val="Normal"/>
    <w:link w:val="InternetadresseCar"/>
    <w:uiPriority w:val="3"/>
    <w:qFormat/>
    <w:pPr>
      <w:jc w:val="center"/>
    </w:pPr>
    <w:rPr>
      <w:color w:val="0000FF"/>
      <w:u w:val="single"/>
    </w:rPr>
  </w:style>
  <w:style w:type="paragraph" w:customStyle="1" w:styleId="2Centr">
    <w:name w:val="2 Centré"/>
    <w:basedOn w:val="Normal"/>
    <w:link w:val="2CentrCar"/>
    <w:qFormat/>
    <w:pPr>
      <w:jc w:val="center"/>
    </w:pPr>
    <w:rPr>
      <w:rFonts w:eastAsia="MS Mincho"/>
    </w:rPr>
  </w:style>
  <w:style w:type="paragraph" w:customStyle="1" w:styleId="EspAv05">
    <w:name w:val="EspAv 0.5"/>
    <w:basedOn w:val="Normal"/>
    <w:qFormat/>
    <w:pPr>
      <w:keepLines/>
      <w:widowControl w:val="0"/>
      <w:ind w:firstLine="851"/>
    </w:pPr>
  </w:style>
  <w:style w:type="paragraph" w:styleId="Corpsdetexte2">
    <w:name w:val="Body Text 2"/>
    <w:basedOn w:val="Normal"/>
    <w:link w:val="Corpsdetexte2Car"/>
    <w:uiPriority w:val="99"/>
    <w:semiHidden/>
    <w:unhideWhenUsed/>
    <w:qFormat/>
    <w:pPr>
      <w:spacing w:line="480" w:lineRule="auto"/>
    </w:pPr>
  </w:style>
  <w:style w:type="paragraph" w:styleId="Rvision">
    <w:name w:val="Revision"/>
    <w:uiPriority w:val="99"/>
    <w:semiHidden/>
    <w:qFormat/>
    <w:rPr>
      <w:rFonts w:ascii="Arial" w:hAnsi="Arial" w:cs="Arial"/>
      <w:sz w:val="22"/>
      <w:szCs w:val="24"/>
    </w:rPr>
  </w:style>
  <w:style w:type="paragraph" w:customStyle="1" w:styleId="entete1">
    <w:name w:val="entete1"/>
    <w:qFormat/>
    <w:pPr>
      <w:spacing w:line="336" w:lineRule="auto"/>
      <w:ind w:right="8277"/>
      <w:jc w:val="center"/>
    </w:pPr>
    <w:rPr>
      <w:rFonts w:ascii="Helvetica" w:hAnsi="Helvetica" w:cs="Helvetica"/>
      <w:color w:val="808080"/>
      <w:sz w:val="16"/>
    </w:rPr>
  </w:style>
  <w:style w:type="paragraph" w:customStyle="1" w:styleId="Contenudecadre">
    <w:name w:val="Contenu de cadre"/>
    <w:basedOn w:val="Normal"/>
    <w:qFormat/>
  </w:style>
  <w:style w:type="numbering" w:customStyle="1" w:styleId="WW8Num15">
    <w:name w:val="WW8Num15"/>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pageBreakBefore w:val="0"/>
      <w:numPr>
        <w:numId w:val="0"/>
      </w:numPr>
      <w:pBdr>
        <w:top w:val="none" w:sz="0" w:space="0" w:color="000000"/>
        <w:bottom w:val="none" w:sz="0" w:space="0" w:color="000000"/>
      </w:pBdr>
      <w:spacing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character" w:styleId="Textedelespacerserv">
    <w:name w:val="Placeholder Text"/>
    <w:basedOn w:val="Policepardfaut"/>
    <w:uiPriority w:val="99"/>
    <w:semiHidden/>
    <w:rsid w:val="00BF4FEA"/>
    <w:rPr>
      <w:color w:val="808080"/>
    </w:rPr>
  </w:style>
  <w:style w:type="paragraph" w:customStyle="1" w:styleId="Paragraphe">
    <w:name w:val="Paragraphe"/>
    <w:basedOn w:val="Normal"/>
    <w:link w:val="ParagrapheCar"/>
    <w:rsid w:val="00716A03"/>
    <w:pPr>
      <w:autoSpaceDE w:val="0"/>
      <w:autoSpaceDN w:val="0"/>
      <w:adjustRightInd w:val="0"/>
      <w:spacing w:before="60" w:after="60"/>
    </w:pPr>
    <w:rPr>
      <w:rFonts w:ascii="Times New Roman" w:hAnsi="Times New Roman"/>
      <w:kern w:val="24"/>
      <w:szCs w:val="20"/>
    </w:rPr>
  </w:style>
  <w:style w:type="character" w:customStyle="1" w:styleId="ParagrapheCar">
    <w:name w:val="Paragraphe Car"/>
    <w:link w:val="Paragraphe"/>
    <w:rsid w:val="00716A03"/>
    <w:rPr>
      <w:rFonts w:cs="Arial"/>
      <w:kern w:val="24"/>
      <w:sz w:val="22"/>
    </w:rPr>
  </w:style>
  <w:style w:type="paragraph" w:styleId="Retraitcorpsdetexte">
    <w:name w:val="Body Text Indent"/>
    <w:basedOn w:val="Normal"/>
    <w:link w:val="RetraitcorpsdetexteCar"/>
    <w:uiPriority w:val="99"/>
    <w:semiHidden/>
    <w:unhideWhenUsed/>
    <w:rsid w:val="00E35B00"/>
    <w:pPr>
      <w:ind w:left="283"/>
    </w:pPr>
  </w:style>
  <w:style w:type="character" w:customStyle="1" w:styleId="RetraitcorpsdetexteCar">
    <w:name w:val="Retrait corps de texte Car"/>
    <w:basedOn w:val="Policepardfaut"/>
    <w:link w:val="Retraitcorpsdetexte"/>
    <w:uiPriority w:val="99"/>
    <w:semiHidden/>
    <w:rsid w:val="00E35B00"/>
    <w:rPr>
      <w:rFonts w:ascii="Marianne" w:hAnsi="Marianne" w:cs="Arial"/>
      <w:sz w:val="22"/>
      <w:szCs w:val="24"/>
    </w:rPr>
  </w:style>
  <w:style w:type="paragraph" w:styleId="Retraitcorpsdetexte2">
    <w:name w:val="Body Text Indent 2"/>
    <w:basedOn w:val="Normal"/>
    <w:link w:val="Retraitcorpsdetexte2Car"/>
    <w:uiPriority w:val="99"/>
    <w:semiHidden/>
    <w:unhideWhenUsed/>
    <w:rsid w:val="00E35B00"/>
    <w:pPr>
      <w:spacing w:line="480" w:lineRule="auto"/>
      <w:ind w:left="283"/>
    </w:pPr>
  </w:style>
  <w:style w:type="character" w:customStyle="1" w:styleId="Retraitcorpsdetexte2Car">
    <w:name w:val="Retrait corps de texte 2 Car"/>
    <w:basedOn w:val="Policepardfaut"/>
    <w:link w:val="Retraitcorpsdetexte2"/>
    <w:uiPriority w:val="99"/>
    <w:semiHidden/>
    <w:rsid w:val="00E35B00"/>
    <w:rPr>
      <w:rFonts w:ascii="Marianne" w:hAnsi="Marianne" w:cs="Arial"/>
      <w:sz w:val="22"/>
      <w:szCs w:val="24"/>
    </w:rPr>
  </w:style>
  <w:style w:type="paragraph" w:styleId="Retraitcorpsdetexte3">
    <w:name w:val="Body Text Indent 3"/>
    <w:basedOn w:val="Normal"/>
    <w:link w:val="Retraitcorpsdetexte3Car"/>
    <w:uiPriority w:val="99"/>
    <w:unhideWhenUsed/>
    <w:rsid w:val="00E35B00"/>
    <w:pPr>
      <w:ind w:left="283"/>
    </w:pPr>
    <w:rPr>
      <w:sz w:val="16"/>
      <w:szCs w:val="16"/>
    </w:rPr>
  </w:style>
  <w:style w:type="character" w:customStyle="1" w:styleId="Retraitcorpsdetexte3Car">
    <w:name w:val="Retrait corps de texte 3 Car"/>
    <w:basedOn w:val="Policepardfaut"/>
    <w:link w:val="Retraitcorpsdetexte3"/>
    <w:uiPriority w:val="99"/>
    <w:rsid w:val="00E35B00"/>
    <w:rPr>
      <w:rFonts w:ascii="Marianne" w:hAnsi="Marianne" w:cs="Arial"/>
      <w:sz w:val="16"/>
      <w:szCs w:val="16"/>
    </w:rPr>
  </w:style>
  <w:style w:type="paragraph" w:customStyle="1" w:styleId="Corpsdetexte23">
    <w:name w:val="Corps de texte 23"/>
    <w:basedOn w:val="Normal"/>
    <w:rsid w:val="00744DDE"/>
    <w:pPr>
      <w:suppressAutoHyphens/>
      <w:autoSpaceDE w:val="0"/>
      <w:spacing w:before="0" w:after="0"/>
      <w:ind w:left="0" w:right="0"/>
    </w:pPr>
    <w:rPr>
      <w:sz w:val="20"/>
      <w:szCs w:val="20"/>
      <w:lang w:eastAsia="zh-CN"/>
    </w:rPr>
  </w:style>
  <w:style w:type="paragraph" w:customStyle="1" w:styleId="Listenumros51">
    <w:name w:val="Liste à numéros 51"/>
    <w:basedOn w:val="Normal"/>
    <w:rsid w:val="00744DDE"/>
    <w:pPr>
      <w:tabs>
        <w:tab w:val="num" w:pos="1492"/>
      </w:tabs>
      <w:suppressAutoHyphens/>
      <w:autoSpaceDE w:val="0"/>
      <w:spacing w:before="120" w:after="120"/>
      <w:ind w:left="1492" w:right="0" w:hanging="360"/>
    </w:pPr>
    <w:rPr>
      <w:sz w:val="20"/>
      <w:szCs w:val="20"/>
      <w:lang w:eastAsia="zh-CN"/>
    </w:rPr>
  </w:style>
  <w:style w:type="paragraph" w:customStyle="1" w:styleId="Titre3t">
    <w:name w:val="Titre 3t"/>
    <w:basedOn w:val="Normal"/>
    <w:rsid w:val="00744DDE"/>
    <w:pPr>
      <w:overflowPunct w:val="0"/>
      <w:autoSpaceDE w:val="0"/>
      <w:autoSpaceDN w:val="0"/>
      <w:adjustRightInd w:val="0"/>
      <w:spacing w:before="0" w:after="60"/>
      <w:ind w:left="0" w:right="0" w:firstLine="567"/>
    </w:pPr>
    <w:rPr>
      <w:rFonts w:ascii="Times New Roman" w:hAnsi="Times New Roman" w:cs="Times New Roman"/>
      <w:sz w:val="24"/>
      <w:szCs w:val="20"/>
      <w:u w:val="single"/>
    </w:rPr>
  </w:style>
  <w:style w:type="paragraph" w:customStyle="1" w:styleId="Style1">
    <w:name w:val="Style1"/>
    <w:basedOn w:val="Titre1"/>
    <w:link w:val="Style1Car"/>
    <w:autoRedefine/>
    <w:uiPriority w:val="3"/>
    <w:qFormat/>
    <w:rsid w:val="00947BFA"/>
    <w:pPr>
      <w:ind w:left="0"/>
    </w:pPr>
  </w:style>
  <w:style w:type="paragraph" w:customStyle="1" w:styleId="Style2">
    <w:name w:val="Style2"/>
    <w:basedOn w:val="Titre2"/>
    <w:link w:val="Style2Car"/>
    <w:autoRedefine/>
    <w:qFormat/>
    <w:rsid w:val="00947BFA"/>
  </w:style>
  <w:style w:type="character" w:customStyle="1" w:styleId="Style1Car">
    <w:name w:val="Style1 Car"/>
    <w:basedOn w:val="Titre1Car"/>
    <w:link w:val="Style1"/>
    <w:uiPriority w:val="3"/>
    <w:rsid w:val="00947BFA"/>
    <w:rPr>
      <w:rFonts w:ascii="Marianne" w:eastAsia="MS Mincho" w:hAnsi="Marianne" w:cs="Arial"/>
      <w:b/>
      <w:bCs/>
      <w:caps/>
      <w:smallCaps/>
      <w:sz w:val="28"/>
      <w:szCs w:val="28"/>
    </w:rPr>
  </w:style>
  <w:style w:type="paragraph" w:customStyle="1" w:styleId="Style3">
    <w:name w:val="Style3"/>
    <w:basedOn w:val="Normal"/>
    <w:link w:val="Style3Car"/>
    <w:autoRedefine/>
    <w:uiPriority w:val="3"/>
    <w:qFormat/>
    <w:rsid w:val="00947BFA"/>
  </w:style>
  <w:style w:type="character" w:customStyle="1" w:styleId="Style2Car">
    <w:name w:val="Style2 Car"/>
    <w:basedOn w:val="Titre2Car"/>
    <w:link w:val="Style2"/>
    <w:rsid w:val="00947BFA"/>
    <w:rPr>
      <w:rFonts w:ascii="Marianne" w:eastAsia="MS Mincho" w:hAnsi="Marianne" w:cs="Arial"/>
      <w:b/>
      <w:bCs/>
      <w:caps/>
      <w:sz w:val="22"/>
      <w:szCs w:val="26"/>
      <w:shd w:val="pct15" w:color="auto" w:fill="auto"/>
    </w:rPr>
  </w:style>
  <w:style w:type="paragraph" w:customStyle="1" w:styleId="Style4">
    <w:name w:val="Style4"/>
    <w:basedOn w:val="Titre3"/>
    <w:link w:val="Style4Car"/>
    <w:autoRedefine/>
    <w:uiPriority w:val="3"/>
    <w:qFormat/>
    <w:rsid w:val="00947BFA"/>
    <w:pPr>
      <w:tabs>
        <w:tab w:val="num" w:pos="567"/>
      </w:tabs>
      <w:ind w:right="0"/>
    </w:pPr>
  </w:style>
  <w:style w:type="character" w:customStyle="1" w:styleId="Style3Car">
    <w:name w:val="Style3 Car"/>
    <w:basedOn w:val="Policepardfaut"/>
    <w:link w:val="Style3"/>
    <w:uiPriority w:val="3"/>
    <w:rsid w:val="00947BFA"/>
    <w:rPr>
      <w:rFonts w:ascii="Marianne" w:hAnsi="Marianne" w:cs="Arial"/>
      <w:sz w:val="22"/>
      <w:szCs w:val="24"/>
    </w:rPr>
  </w:style>
  <w:style w:type="character" w:customStyle="1" w:styleId="Style4Car">
    <w:name w:val="Style4 Car"/>
    <w:basedOn w:val="Titre3Car"/>
    <w:link w:val="Style4"/>
    <w:uiPriority w:val="3"/>
    <w:rsid w:val="00947BFA"/>
    <w:rPr>
      <w:rFonts w:ascii="Marianne" w:eastAsia="MS Mincho" w:hAnsi="Marianne" w:cs="Arial"/>
      <w:bCs/>
      <w:sz w:val="22"/>
      <w:szCs w:val="22"/>
      <w:u w:val="single"/>
    </w:rPr>
  </w:style>
  <w:style w:type="paragraph" w:customStyle="1" w:styleId="Corpsdetexte24">
    <w:name w:val="Corps de texte 24"/>
    <w:basedOn w:val="Normal"/>
    <w:rsid w:val="00CD4E53"/>
    <w:pPr>
      <w:suppressAutoHyphens/>
      <w:autoSpaceDE w:val="0"/>
      <w:spacing w:before="0" w:after="0"/>
      <w:ind w:left="0" w:right="0"/>
    </w:pPr>
    <w:rPr>
      <w:sz w:val="20"/>
      <w:szCs w:val="20"/>
      <w:lang w:eastAsia="zh-CN"/>
    </w:rPr>
  </w:style>
  <w:style w:type="table" w:customStyle="1" w:styleId="TableNormal">
    <w:name w:val="Table Normal"/>
    <w:uiPriority w:val="2"/>
    <w:semiHidden/>
    <w:unhideWhenUsed/>
    <w:qFormat/>
    <w:rsid w:val="002D7383"/>
    <w:pPr>
      <w:widowControl w:val="0"/>
      <w:autoSpaceDE w:val="0"/>
      <w:autoSpaceDN w:val="0"/>
      <w:spacing w:before="0" w:after="0"/>
      <w:ind w:left="0" w:right="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D7383"/>
    <w:pPr>
      <w:widowControl w:val="0"/>
      <w:autoSpaceDE w:val="0"/>
      <w:autoSpaceDN w:val="0"/>
      <w:spacing w:before="0" w:after="0"/>
      <w:ind w:left="108" w:right="0"/>
      <w:jc w:val="left"/>
    </w:pPr>
    <w:rPr>
      <w:rFonts w:ascii="Arial MT" w:eastAsia="Arial MT" w:hAnsi="Arial MT" w:cs="Arial MT"/>
      <w:szCs w:val="22"/>
      <w:lang w:eastAsia="en-US"/>
    </w:rPr>
  </w:style>
  <w:style w:type="character" w:customStyle="1" w:styleId="LienInternet">
    <w:name w:val="Lien Internet"/>
    <w:uiPriority w:val="99"/>
    <w:rsid w:val="00B71368"/>
    <w:rPr>
      <w:color w:val="0000FF"/>
      <w:u w:val="single"/>
    </w:rPr>
  </w:style>
  <w:style w:type="paragraph" w:customStyle="1" w:styleId="Corpsdetexte25">
    <w:name w:val="Corps de texte 25"/>
    <w:basedOn w:val="Normal"/>
    <w:rsid w:val="00650C8E"/>
    <w:pPr>
      <w:suppressAutoHyphens/>
      <w:autoSpaceDE w:val="0"/>
      <w:spacing w:before="0" w:after="0"/>
      <w:ind w:left="0" w:right="0"/>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443781">
      <w:bodyDiv w:val="1"/>
      <w:marLeft w:val="0"/>
      <w:marRight w:val="0"/>
      <w:marTop w:val="0"/>
      <w:marBottom w:val="0"/>
      <w:divBdr>
        <w:top w:val="none" w:sz="0" w:space="0" w:color="auto"/>
        <w:left w:val="none" w:sz="0" w:space="0" w:color="auto"/>
        <w:bottom w:val="none" w:sz="0" w:space="0" w:color="auto"/>
        <w:right w:val="none" w:sz="0" w:space="0" w:color="auto"/>
      </w:divBdr>
    </w:div>
    <w:div w:id="207500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ilmi-execution@interieur.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ediateur-fournisseur@interieur.gouv.fr" TargetMode="External"/><Relationship Id="rId29" Type="http://schemas.onlyoffice.com/commentsIdsDocument" Target="commentsId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ieur.gouv.fr/" TargetMode="External"/><Relationship Id="rId5" Type="http://schemas.openxmlformats.org/officeDocument/2006/relationships/webSettings" Target="webSettings.xml"/><Relationship Id="rId15" Type="http://schemas.openxmlformats.org/officeDocument/2006/relationships/hyperlink" Target="https://chorus-pro.gouv.fr/cpp/utilisateur?execution=e3s1" TargetMode="External"/><Relationship Id="rId28" Type="http://schemas.onlyoffice.com/commentsDocument" Target="commentsDocument.xml"/><Relationship Id="rId10" Type="http://schemas.openxmlformats.org/officeDocument/2006/relationships/footer" Target="footer2.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ommunaute.chorus-pro.gouv.fr/" TargetMode="External"/><Relationship Id="rId30" Type="http://schemas.onlyoffice.com/commentsExtendedDocument" Target="commentsExtendedDocument.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D3642-68EA-4AD9-96D4-24740AFB3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16314</Words>
  <Characters>89732</Characters>
  <Application>Microsoft Office Word</Application>
  <DocSecurity>0</DocSecurity>
  <Lines>747</Lines>
  <Paragraphs>211</Paragraphs>
  <ScaleCrop>false</ScaleCrop>
  <HeadingPairs>
    <vt:vector size="2" baseType="variant">
      <vt:variant>
        <vt:lpstr>Titre</vt:lpstr>
      </vt:variant>
      <vt:variant>
        <vt:i4>1</vt:i4>
      </vt:variant>
    </vt:vector>
  </HeadingPairs>
  <TitlesOfParts>
    <vt:vector size="1" baseType="lpstr">
      <vt:lpstr>MARCHES PUBLICS DE PRESTATIONS DE SERVICES</vt:lpstr>
    </vt:vector>
  </TitlesOfParts>
  <Company>Mi</Company>
  <LinksUpToDate>false</LinksUpToDate>
  <CharactersWithSpaces>105835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DE SERVICES</dc:title>
  <dc:subject/>
  <dc:creator>YANOURI Sabah</dc:creator>
  <dc:description/>
  <cp:lastModifiedBy>JOSEPH Yann</cp:lastModifiedBy>
  <cp:revision>3</cp:revision>
  <cp:lastPrinted>2025-05-06T08:21:00Z</cp:lastPrinted>
  <dcterms:created xsi:type="dcterms:W3CDTF">2025-08-19T08:43:00Z</dcterms:created>
  <dcterms:modified xsi:type="dcterms:W3CDTF">2025-08-19T08:43:00Z</dcterms:modified>
  <dc:language>fr-FR</dc:language>
</cp:coreProperties>
</file>